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3FFB3">
      <w:pPr>
        <w:ind w:firstLine="640" w:firstLineChars="200"/>
        <w:jc w:val="center"/>
        <w:rPr>
          <w:rFonts w:hint="eastAsia" w:ascii="方正小标宋简体" w:eastAsia="方正小标宋简体"/>
          <w:sz w:val="32"/>
          <w:szCs w:val="32"/>
        </w:rPr>
      </w:pPr>
      <w:bookmarkStart w:id="0" w:name="_GoBack"/>
      <w:bookmarkEnd w:id="0"/>
      <w:r>
        <w:rPr>
          <w:rFonts w:hint="eastAsia" w:ascii="方正小标宋简体" w:eastAsia="方正小标宋简体"/>
          <w:sz w:val="32"/>
          <w:szCs w:val="32"/>
        </w:rPr>
        <w:t>河南省自然资源评价评估行业协会2026年立项课题</w:t>
      </w:r>
    </w:p>
    <w:tbl>
      <w:tblPr>
        <w:tblStyle w:val="2"/>
        <w:tblW w:w="14638" w:type="dxa"/>
        <w:jc w:val="center"/>
        <w:tblLayout w:type="autofit"/>
        <w:tblCellMar>
          <w:top w:w="0" w:type="dxa"/>
          <w:left w:w="108" w:type="dxa"/>
          <w:bottom w:w="0" w:type="dxa"/>
          <w:right w:w="108" w:type="dxa"/>
        </w:tblCellMar>
      </w:tblPr>
      <w:tblGrid>
        <w:gridCol w:w="715"/>
        <w:gridCol w:w="6793"/>
        <w:gridCol w:w="4678"/>
        <w:gridCol w:w="1090"/>
        <w:gridCol w:w="1362"/>
      </w:tblGrid>
      <w:tr w14:paraId="2E0A6F09">
        <w:tblPrEx>
          <w:tblCellMar>
            <w:top w:w="0" w:type="dxa"/>
            <w:left w:w="108" w:type="dxa"/>
            <w:bottom w:w="0" w:type="dxa"/>
            <w:right w:w="108" w:type="dxa"/>
          </w:tblCellMar>
        </w:tblPrEx>
        <w:trPr>
          <w:jc w:val="center"/>
        </w:trPr>
        <w:tc>
          <w:tcPr>
            <w:tcW w:w="715" w:type="dxa"/>
            <w:tcBorders>
              <w:top w:val="single" w:color="auto" w:sz="4" w:space="0"/>
              <w:left w:val="single" w:color="auto" w:sz="4" w:space="0"/>
              <w:bottom w:val="single" w:color="auto" w:sz="4" w:space="0"/>
              <w:right w:val="single" w:color="auto" w:sz="4" w:space="0"/>
            </w:tcBorders>
            <w:vAlign w:val="center"/>
          </w:tcPr>
          <w:p w14:paraId="57120C8E">
            <w:pPr>
              <w:widowControl/>
              <w:jc w:val="center"/>
              <w:rPr>
                <w:rFonts w:hint="eastAsia" w:ascii="等线" w:hAnsi="等线" w:eastAsia="等线" w:cs="宋体"/>
                <w:b/>
                <w:bCs/>
                <w:color w:val="000000"/>
                <w:kern w:val="0"/>
                <w:szCs w:val="21"/>
              </w:rPr>
            </w:pPr>
            <w:r>
              <w:rPr>
                <w:rFonts w:hint="eastAsia" w:ascii="等线" w:hAnsi="等线" w:eastAsia="等线" w:cs="宋体"/>
                <w:b/>
                <w:bCs/>
                <w:color w:val="000000"/>
                <w:kern w:val="0"/>
                <w:szCs w:val="21"/>
              </w:rPr>
              <w:t>序号</w:t>
            </w:r>
          </w:p>
        </w:tc>
        <w:tc>
          <w:tcPr>
            <w:tcW w:w="6793" w:type="dxa"/>
            <w:tcBorders>
              <w:top w:val="single" w:color="auto" w:sz="4" w:space="0"/>
              <w:left w:val="nil"/>
              <w:bottom w:val="single" w:color="auto" w:sz="4" w:space="0"/>
              <w:right w:val="single" w:color="auto" w:sz="4" w:space="0"/>
            </w:tcBorders>
            <w:vAlign w:val="center"/>
          </w:tcPr>
          <w:p w14:paraId="6A787AA6">
            <w:pPr>
              <w:widowControl/>
              <w:jc w:val="center"/>
              <w:rPr>
                <w:rFonts w:hint="eastAsia" w:ascii="等线" w:hAnsi="等线" w:eastAsia="等线" w:cs="宋体"/>
                <w:b/>
                <w:bCs/>
                <w:color w:val="000000"/>
                <w:kern w:val="0"/>
                <w:szCs w:val="21"/>
              </w:rPr>
            </w:pPr>
            <w:r>
              <w:rPr>
                <w:rFonts w:hint="eastAsia" w:ascii="等线" w:hAnsi="等线" w:eastAsia="等线" w:cs="宋体"/>
                <w:b/>
                <w:bCs/>
                <w:color w:val="000000"/>
                <w:kern w:val="0"/>
                <w:szCs w:val="21"/>
              </w:rPr>
              <w:t>课题名称</w:t>
            </w:r>
          </w:p>
        </w:tc>
        <w:tc>
          <w:tcPr>
            <w:tcW w:w="4678" w:type="dxa"/>
            <w:tcBorders>
              <w:top w:val="single" w:color="auto" w:sz="4" w:space="0"/>
              <w:left w:val="nil"/>
              <w:bottom w:val="single" w:color="auto" w:sz="4" w:space="0"/>
              <w:right w:val="single" w:color="auto" w:sz="4" w:space="0"/>
            </w:tcBorders>
            <w:vAlign w:val="center"/>
          </w:tcPr>
          <w:p w14:paraId="2B06350E">
            <w:pPr>
              <w:widowControl/>
              <w:jc w:val="center"/>
              <w:rPr>
                <w:rFonts w:hint="eastAsia" w:ascii="等线" w:hAnsi="等线" w:eastAsia="等线" w:cs="宋体"/>
                <w:b/>
                <w:bCs/>
                <w:color w:val="000000"/>
                <w:kern w:val="0"/>
                <w:szCs w:val="21"/>
              </w:rPr>
            </w:pPr>
            <w:r>
              <w:rPr>
                <w:rFonts w:hint="eastAsia" w:ascii="等线" w:hAnsi="等线" w:eastAsia="等线" w:cs="宋体"/>
                <w:b/>
                <w:bCs/>
                <w:color w:val="000000"/>
                <w:kern w:val="0"/>
                <w:szCs w:val="21"/>
              </w:rPr>
              <w:t>承担单位</w:t>
            </w:r>
          </w:p>
        </w:tc>
        <w:tc>
          <w:tcPr>
            <w:tcW w:w="1090" w:type="dxa"/>
            <w:tcBorders>
              <w:top w:val="single" w:color="auto" w:sz="4" w:space="0"/>
              <w:left w:val="nil"/>
              <w:bottom w:val="single" w:color="auto" w:sz="4" w:space="0"/>
              <w:right w:val="single" w:color="auto" w:sz="4" w:space="0"/>
            </w:tcBorders>
            <w:vAlign w:val="center"/>
          </w:tcPr>
          <w:p w14:paraId="282E3281">
            <w:pPr>
              <w:widowControl/>
              <w:jc w:val="center"/>
              <w:rPr>
                <w:rFonts w:hint="eastAsia" w:ascii="等线" w:hAnsi="等线" w:eastAsia="等线" w:cs="宋体"/>
                <w:b/>
                <w:bCs/>
                <w:color w:val="000000"/>
                <w:kern w:val="0"/>
              </w:rPr>
            </w:pPr>
            <w:r>
              <w:rPr>
                <w:rFonts w:hint="eastAsia" w:ascii="等线" w:hAnsi="等线" w:eastAsia="等线" w:cs="宋体"/>
                <w:b/>
                <w:bCs/>
                <w:color w:val="000000"/>
                <w:kern w:val="0"/>
              </w:rPr>
              <w:t>负责人</w:t>
            </w:r>
          </w:p>
        </w:tc>
        <w:tc>
          <w:tcPr>
            <w:tcW w:w="1362" w:type="dxa"/>
            <w:tcBorders>
              <w:top w:val="single" w:color="auto" w:sz="4" w:space="0"/>
              <w:left w:val="nil"/>
              <w:bottom w:val="single" w:color="auto" w:sz="4" w:space="0"/>
              <w:right w:val="single" w:color="auto" w:sz="4" w:space="0"/>
            </w:tcBorders>
            <w:vAlign w:val="center"/>
          </w:tcPr>
          <w:p w14:paraId="0F543F3B">
            <w:pPr>
              <w:widowControl/>
              <w:jc w:val="center"/>
              <w:rPr>
                <w:rFonts w:hint="eastAsia" w:ascii="等线" w:hAnsi="等线" w:eastAsia="等线" w:cs="宋体"/>
                <w:b/>
                <w:bCs/>
                <w:color w:val="000000"/>
                <w:kern w:val="0"/>
              </w:rPr>
            </w:pPr>
            <w:r>
              <w:rPr>
                <w:rFonts w:hint="eastAsia" w:ascii="等线" w:hAnsi="等线" w:eastAsia="等线" w:cs="宋体"/>
                <w:b/>
                <w:bCs/>
                <w:color w:val="000000"/>
                <w:kern w:val="0"/>
              </w:rPr>
              <w:t>资助金额（万元）</w:t>
            </w:r>
          </w:p>
        </w:tc>
      </w:tr>
      <w:tr w14:paraId="20695652">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61527360">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w:t>
            </w:r>
          </w:p>
        </w:tc>
        <w:tc>
          <w:tcPr>
            <w:tcW w:w="6793" w:type="dxa"/>
            <w:tcBorders>
              <w:top w:val="nil"/>
              <w:left w:val="nil"/>
              <w:bottom w:val="single" w:color="auto" w:sz="4" w:space="0"/>
              <w:right w:val="single" w:color="auto" w:sz="4" w:space="0"/>
            </w:tcBorders>
            <w:vAlign w:val="center"/>
          </w:tcPr>
          <w:p w14:paraId="3321122D">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土地估价中的附着物（建筑物）评估技术研究</w:t>
            </w:r>
          </w:p>
        </w:tc>
        <w:tc>
          <w:tcPr>
            <w:tcW w:w="4678" w:type="dxa"/>
            <w:tcBorders>
              <w:top w:val="nil"/>
              <w:left w:val="nil"/>
              <w:bottom w:val="single" w:color="auto" w:sz="4" w:space="0"/>
              <w:right w:val="single" w:color="auto" w:sz="4" w:space="0"/>
            </w:tcBorders>
            <w:vAlign w:val="center"/>
          </w:tcPr>
          <w:p w14:paraId="16C31C3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河南淮源土地房地产评估有限公司</w:t>
            </w:r>
          </w:p>
        </w:tc>
        <w:tc>
          <w:tcPr>
            <w:tcW w:w="1090" w:type="dxa"/>
            <w:tcBorders>
              <w:top w:val="nil"/>
              <w:left w:val="nil"/>
              <w:bottom w:val="single" w:color="auto" w:sz="4" w:space="0"/>
              <w:right w:val="single" w:color="auto" w:sz="4" w:space="0"/>
            </w:tcBorders>
            <w:vAlign w:val="center"/>
          </w:tcPr>
          <w:p w14:paraId="561D6774">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冉丽朋</w:t>
            </w:r>
          </w:p>
        </w:tc>
        <w:tc>
          <w:tcPr>
            <w:tcW w:w="1362" w:type="dxa"/>
            <w:tcBorders>
              <w:top w:val="nil"/>
              <w:left w:val="nil"/>
              <w:bottom w:val="single" w:color="auto" w:sz="4" w:space="0"/>
              <w:right w:val="single" w:color="auto" w:sz="4" w:space="0"/>
            </w:tcBorders>
            <w:vAlign w:val="center"/>
          </w:tcPr>
          <w:p w14:paraId="4116BD4F">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3</w:t>
            </w:r>
          </w:p>
        </w:tc>
      </w:tr>
      <w:tr w14:paraId="3F12A015">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04213A5F">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2</w:t>
            </w:r>
          </w:p>
        </w:tc>
        <w:tc>
          <w:tcPr>
            <w:tcW w:w="6793" w:type="dxa"/>
            <w:tcBorders>
              <w:top w:val="nil"/>
              <w:left w:val="nil"/>
              <w:bottom w:val="single" w:color="auto" w:sz="4" w:space="0"/>
              <w:right w:val="single" w:color="auto" w:sz="4" w:space="0"/>
            </w:tcBorders>
            <w:vAlign w:val="center"/>
          </w:tcPr>
          <w:p w14:paraId="09C8F2EE">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河南省城市更新中自然资源评价评估实践性研究</w:t>
            </w:r>
          </w:p>
        </w:tc>
        <w:tc>
          <w:tcPr>
            <w:tcW w:w="4678" w:type="dxa"/>
            <w:tcBorders>
              <w:top w:val="nil"/>
              <w:left w:val="nil"/>
              <w:bottom w:val="single" w:color="auto" w:sz="4" w:space="0"/>
              <w:right w:val="single" w:color="auto" w:sz="4" w:space="0"/>
            </w:tcBorders>
            <w:vAlign w:val="center"/>
          </w:tcPr>
          <w:p w14:paraId="7D1C5293">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河南开源房地产资产评估咨询有限公司</w:t>
            </w:r>
          </w:p>
        </w:tc>
        <w:tc>
          <w:tcPr>
            <w:tcW w:w="1090" w:type="dxa"/>
            <w:tcBorders>
              <w:top w:val="nil"/>
              <w:left w:val="nil"/>
              <w:bottom w:val="single" w:color="auto" w:sz="4" w:space="0"/>
              <w:right w:val="single" w:color="auto" w:sz="4" w:space="0"/>
            </w:tcBorders>
            <w:vAlign w:val="center"/>
          </w:tcPr>
          <w:p w14:paraId="4298C17F">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高玉荣</w:t>
            </w:r>
          </w:p>
        </w:tc>
        <w:tc>
          <w:tcPr>
            <w:tcW w:w="1362" w:type="dxa"/>
            <w:tcBorders>
              <w:top w:val="nil"/>
              <w:left w:val="nil"/>
              <w:bottom w:val="single" w:color="auto" w:sz="4" w:space="0"/>
              <w:right w:val="single" w:color="auto" w:sz="4" w:space="0"/>
            </w:tcBorders>
            <w:vAlign w:val="center"/>
          </w:tcPr>
          <w:p w14:paraId="7943F4C8">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3</w:t>
            </w:r>
          </w:p>
        </w:tc>
      </w:tr>
      <w:tr w14:paraId="6DF25013">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4894102F">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3</w:t>
            </w:r>
          </w:p>
        </w:tc>
        <w:tc>
          <w:tcPr>
            <w:tcW w:w="6793" w:type="dxa"/>
            <w:tcBorders>
              <w:top w:val="nil"/>
              <w:left w:val="nil"/>
              <w:bottom w:val="single" w:color="auto" w:sz="4" w:space="0"/>
              <w:right w:val="single" w:color="auto" w:sz="4" w:space="0"/>
            </w:tcBorders>
            <w:vAlign w:val="center"/>
          </w:tcPr>
          <w:p w14:paraId="733DAAA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农用地综合区片地价调整的理论方法与河南实践</w:t>
            </w:r>
          </w:p>
        </w:tc>
        <w:tc>
          <w:tcPr>
            <w:tcW w:w="4678" w:type="dxa"/>
            <w:tcBorders>
              <w:top w:val="nil"/>
              <w:left w:val="nil"/>
              <w:bottom w:val="single" w:color="auto" w:sz="4" w:space="0"/>
              <w:right w:val="single" w:color="auto" w:sz="4" w:space="0"/>
            </w:tcBorders>
            <w:vAlign w:val="center"/>
          </w:tcPr>
          <w:p w14:paraId="1FC87866">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河南恒胜房地产资产评估有限公司</w:t>
            </w:r>
            <w:r>
              <w:rPr>
                <w:rFonts w:hint="eastAsia" w:ascii="等线" w:hAnsi="等线" w:eastAsia="等线" w:cs="宋体"/>
                <w:color w:val="000000"/>
                <w:kern w:val="0"/>
                <w:sz w:val="21"/>
                <w:szCs w:val="21"/>
              </w:rPr>
              <w:br w:type="textWrapping"/>
            </w:r>
            <w:r>
              <w:rPr>
                <w:rFonts w:hint="eastAsia" w:ascii="等线" w:hAnsi="等线" w:eastAsia="等线" w:cs="宋体"/>
                <w:color w:val="000000"/>
                <w:kern w:val="0"/>
                <w:sz w:val="21"/>
                <w:szCs w:val="21"/>
              </w:rPr>
              <w:t>河南大学规划设计有限公司</w:t>
            </w:r>
          </w:p>
        </w:tc>
        <w:tc>
          <w:tcPr>
            <w:tcW w:w="1090" w:type="dxa"/>
            <w:tcBorders>
              <w:top w:val="nil"/>
              <w:left w:val="nil"/>
              <w:bottom w:val="single" w:color="auto" w:sz="4" w:space="0"/>
              <w:right w:val="single" w:color="auto" w:sz="4" w:space="0"/>
            </w:tcBorders>
            <w:vAlign w:val="center"/>
          </w:tcPr>
          <w:p w14:paraId="68BFAFA7">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梁流涛</w:t>
            </w:r>
          </w:p>
        </w:tc>
        <w:tc>
          <w:tcPr>
            <w:tcW w:w="1362" w:type="dxa"/>
            <w:tcBorders>
              <w:top w:val="nil"/>
              <w:left w:val="nil"/>
              <w:bottom w:val="single" w:color="auto" w:sz="4" w:space="0"/>
              <w:right w:val="single" w:color="auto" w:sz="4" w:space="0"/>
            </w:tcBorders>
            <w:vAlign w:val="center"/>
          </w:tcPr>
          <w:p w14:paraId="1CC28844">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2</w:t>
            </w:r>
          </w:p>
        </w:tc>
      </w:tr>
      <w:tr w14:paraId="0FC08F83">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03F6CBA9">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4</w:t>
            </w:r>
          </w:p>
        </w:tc>
        <w:tc>
          <w:tcPr>
            <w:tcW w:w="6793" w:type="dxa"/>
            <w:tcBorders>
              <w:top w:val="nil"/>
              <w:left w:val="nil"/>
              <w:bottom w:val="single" w:color="auto" w:sz="4" w:space="0"/>
              <w:right w:val="single" w:color="auto" w:sz="4" w:space="0"/>
            </w:tcBorders>
            <w:vAlign w:val="center"/>
          </w:tcPr>
          <w:p w14:paraId="2DEFD57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集体经营性建设用地评估实践研究</w:t>
            </w:r>
          </w:p>
        </w:tc>
        <w:tc>
          <w:tcPr>
            <w:tcW w:w="4678" w:type="dxa"/>
            <w:tcBorders>
              <w:top w:val="nil"/>
              <w:left w:val="nil"/>
              <w:bottom w:val="single" w:color="auto" w:sz="4" w:space="0"/>
              <w:right w:val="single" w:color="auto" w:sz="4" w:space="0"/>
            </w:tcBorders>
            <w:vAlign w:val="center"/>
          </w:tcPr>
          <w:p w14:paraId="64DCB2C8">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河南华地土地房地产评估咨询有限公司</w:t>
            </w:r>
          </w:p>
        </w:tc>
        <w:tc>
          <w:tcPr>
            <w:tcW w:w="1090" w:type="dxa"/>
            <w:tcBorders>
              <w:top w:val="nil"/>
              <w:left w:val="nil"/>
              <w:bottom w:val="single" w:color="auto" w:sz="4" w:space="0"/>
              <w:right w:val="single" w:color="auto" w:sz="4" w:space="0"/>
            </w:tcBorders>
            <w:vAlign w:val="center"/>
          </w:tcPr>
          <w:p w14:paraId="01C3953A">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刘卫</w:t>
            </w:r>
          </w:p>
        </w:tc>
        <w:tc>
          <w:tcPr>
            <w:tcW w:w="1362" w:type="dxa"/>
            <w:tcBorders>
              <w:top w:val="nil"/>
              <w:left w:val="nil"/>
              <w:bottom w:val="single" w:color="auto" w:sz="4" w:space="0"/>
              <w:right w:val="single" w:color="auto" w:sz="4" w:space="0"/>
            </w:tcBorders>
            <w:vAlign w:val="center"/>
          </w:tcPr>
          <w:p w14:paraId="47407B2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2</w:t>
            </w:r>
          </w:p>
        </w:tc>
      </w:tr>
      <w:tr w14:paraId="4CD9F79E">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694E5BFF">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5</w:t>
            </w:r>
          </w:p>
        </w:tc>
        <w:tc>
          <w:tcPr>
            <w:tcW w:w="6793" w:type="dxa"/>
            <w:tcBorders>
              <w:top w:val="nil"/>
              <w:left w:val="nil"/>
              <w:bottom w:val="single" w:color="auto" w:sz="4" w:space="0"/>
              <w:right w:val="single" w:color="auto" w:sz="4" w:space="0"/>
            </w:tcBorders>
            <w:vAlign w:val="center"/>
          </w:tcPr>
          <w:p w14:paraId="7E2C237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全民所有自然资源资产清查目前存在难点及对策研究</w:t>
            </w:r>
          </w:p>
        </w:tc>
        <w:tc>
          <w:tcPr>
            <w:tcW w:w="4678" w:type="dxa"/>
            <w:tcBorders>
              <w:top w:val="nil"/>
              <w:left w:val="nil"/>
              <w:bottom w:val="single" w:color="auto" w:sz="4" w:space="0"/>
              <w:right w:val="single" w:color="auto" w:sz="4" w:space="0"/>
            </w:tcBorders>
            <w:vAlign w:val="center"/>
          </w:tcPr>
          <w:p w14:paraId="7E58B62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河南省中土房地产评估勘测规划有限公司</w:t>
            </w:r>
          </w:p>
        </w:tc>
        <w:tc>
          <w:tcPr>
            <w:tcW w:w="1090" w:type="dxa"/>
            <w:tcBorders>
              <w:top w:val="nil"/>
              <w:left w:val="nil"/>
              <w:bottom w:val="single" w:color="auto" w:sz="4" w:space="0"/>
              <w:right w:val="single" w:color="auto" w:sz="4" w:space="0"/>
            </w:tcBorders>
            <w:vAlign w:val="center"/>
          </w:tcPr>
          <w:p w14:paraId="2C5041F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丁 驰</w:t>
            </w:r>
          </w:p>
        </w:tc>
        <w:tc>
          <w:tcPr>
            <w:tcW w:w="1362" w:type="dxa"/>
            <w:tcBorders>
              <w:top w:val="nil"/>
              <w:left w:val="nil"/>
              <w:bottom w:val="single" w:color="auto" w:sz="4" w:space="0"/>
              <w:right w:val="single" w:color="auto" w:sz="4" w:space="0"/>
            </w:tcBorders>
            <w:vAlign w:val="center"/>
          </w:tcPr>
          <w:p w14:paraId="1DFEA3AD">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2</w:t>
            </w:r>
          </w:p>
        </w:tc>
      </w:tr>
      <w:tr w14:paraId="54644BAF">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60FD451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6</w:t>
            </w:r>
          </w:p>
        </w:tc>
        <w:tc>
          <w:tcPr>
            <w:tcW w:w="6793" w:type="dxa"/>
            <w:tcBorders>
              <w:top w:val="nil"/>
              <w:left w:val="nil"/>
              <w:bottom w:val="single" w:color="auto" w:sz="4" w:space="0"/>
              <w:right w:val="single" w:color="auto" w:sz="4" w:space="0"/>
            </w:tcBorders>
            <w:vAlign w:val="center"/>
          </w:tcPr>
          <w:p w14:paraId="6F502AEA">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土地估价报告人工智能审核系统研究</w:t>
            </w:r>
          </w:p>
        </w:tc>
        <w:tc>
          <w:tcPr>
            <w:tcW w:w="4678" w:type="dxa"/>
            <w:tcBorders>
              <w:top w:val="nil"/>
              <w:left w:val="nil"/>
              <w:bottom w:val="single" w:color="auto" w:sz="4" w:space="0"/>
              <w:right w:val="single" w:color="auto" w:sz="4" w:space="0"/>
            </w:tcBorders>
            <w:vAlign w:val="center"/>
          </w:tcPr>
          <w:p w14:paraId="718B4F9C">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河南卓途房地产评估测绘有限公司</w:t>
            </w:r>
          </w:p>
        </w:tc>
        <w:tc>
          <w:tcPr>
            <w:tcW w:w="1090" w:type="dxa"/>
            <w:tcBorders>
              <w:top w:val="nil"/>
              <w:left w:val="nil"/>
              <w:bottom w:val="single" w:color="auto" w:sz="4" w:space="0"/>
              <w:right w:val="single" w:color="auto" w:sz="4" w:space="0"/>
            </w:tcBorders>
            <w:vAlign w:val="center"/>
          </w:tcPr>
          <w:p w14:paraId="087A1693">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谢伟伟</w:t>
            </w:r>
          </w:p>
        </w:tc>
        <w:tc>
          <w:tcPr>
            <w:tcW w:w="1362" w:type="dxa"/>
            <w:tcBorders>
              <w:top w:val="nil"/>
              <w:left w:val="nil"/>
              <w:bottom w:val="single" w:color="auto" w:sz="4" w:space="0"/>
              <w:right w:val="single" w:color="auto" w:sz="4" w:space="0"/>
            </w:tcBorders>
            <w:vAlign w:val="center"/>
          </w:tcPr>
          <w:p w14:paraId="4EC0C577">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w:t>
            </w:r>
          </w:p>
        </w:tc>
      </w:tr>
      <w:tr w14:paraId="049C01B1">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26B8502B">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7</w:t>
            </w:r>
          </w:p>
        </w:tc>
        <w:tc>
          <w:tcPr>
            <w:tcW w:w="6793" w:type="dxa"/>
            <w:tcBorders>
              <w:top w:val="nil"/>
              <w:left w:val="nil"/>
              <w:bottom w:val="single" w:color="auto" w:sz="4" w:space="0"/>
              <w:right w:val="single" w:color="auto" w:sz="4" w:space="0"/>
            </w:tcBorders>
            <w:vAlign w:val="center"/>
          </w:tcPr>
          <w:p w14:paraId="07E84210">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“十五五”时期河南省不动产登记代理服务发展导向及支撑保障体系建设</w:t>
            </w:r>
          </w:p>
        </w:tc>
        <w:tc>
          <w:tcPr>
            <w:tcW w:w="4678" w:type="dxa"/>
            <w:tcBorders>
              <w:top w:val="nil"/>
              <w:left w:val="nil"/>
              <w:bottom w:val="single" w:color="auto" w:sz="4" w:space="0"/>
              <w:right w:val="single" w:color="auto" w:sz="4" w:space="0"/>
            </w:tcBorders>
            <w:vAlign w:val="center"/>
          </w:tcPr>
          <w:p w14:paraId="743B1B61">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河南省豫通房地产评估咨询有限公司</w:t>
            </w:r>
          </w:p>
        </w:tc>
        <w:tc>
          <w:tcPr>
            <w:tcW w:w="1090" w:type="dxa"/>
            <w:tcBorders>
              <w:top w:val="nil"/>
              <w:left w:val="nil"/>
              <w:bottom w:val="single" w:color="auto" w:sz="4" w:space="0"/>
              <w:right w:val="single" w:color="auto" w:sz="4" w:space="0"/>
            </w:tcBorders>
            <w:vAlign w:val="center"/>
          </w:tcPr>
          <w:p w14:paraId="1A964197">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楚小朋</w:t>
            </w:r>
          </w:p>
        </w:tc>
        <w:tc>
          <w:tcPr>
            <w:tcW w:w="1362" w:type="dxa"/>
            <w:tcBorders>
              <w:top w:val="nil"/>
              <w:left w:val="nil"/>
              <w:bottom w:val="single" w:color="auto" w:sz="4" w:space="0"/>
              <w:right w:val="single" w:color="auto" w:sz="4" w:space="0"/>
            </w:tcBorders>
            <w:vAlign w:val="center"/>
          </w:tcPr>
          <w:p w14:paraId="115F005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w:t>
            </w:r>
          </w:p>
        </w:tc>
      </w:tr>
      <w:tr w14:paraId="7EF80CBD">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6FF983BE">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8</w:t>
            </w:r>
          </w:p>
        </w:tc>
        <w:tc>
          <w:tcPr>
            <w:tcW w:w="6793" w:type="dxa"/>
            <w:tcBorders>
              <w:top w:val="nil"/>
              <w:left w:val="nil"/>
              <w:bottom w:val="single" w:color="auto" w:sz="4" w:space="0"/>
              <w:right w:val="single" w:color="auto" w:sz="4" w:space="0"/>
            </w:tcBorders>
            <w:vAlign w:val="center"/>
          </w:tcPr>
          <w:p w14:paraId="524002D0">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城市更新背景下河南省城镇低效用地再开发路径优化研究</w:t>
            </w:r>
          </w:p>
        </w:tc>
        <w:tc>
          <w:tcPr>
            <w:tcW w:w="4678" w:type="dxa"/>
            <w:tcBorders>
              <w:top w:val="nil"/>
              <w:left w:val="nil"/>
              <w:bottom w:val="single" w:color="auto" w:sz="4" w:space="0"/>
              <w:right w:val="single" w:color="auto" w:sz="4" w:space="0"/>
            </w:tcBorders>
            <w:vAlign w:val="center"/>
          </w:tcPr>
          <w:p w14:paraId="7CB8C9E3">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河南正达房地产评估测绘咨询有限公司</w:t>
            </w:r>
          </w:p>
        </w:tc>
        <w:tc>
          <w:tcPr>
            <w:tcW w:w="1090" w:type="dxa"/>
            <w:tcBorders>
              <w:top w:val="nil"/>
              <w:left w:val="nil"/>
              <w:bottom w:val="single" w:color="auto" w:sz="4" w:space="0"/>
              <w:right w:val="single" w:color="auto" w:sz="4" w:space="0"/>
            </w:tcBorders>
            <w:vAlign w:val="center"/>
          </w:tcPr>
          <w:p w14:paraId="582611FC">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周福星</w:t>
            </w:r>
          </w:p>
        </w:tc>
        <w:tc>
          <w:tcPr>
            <w:tcW w:w="1362" w:type="dxa"/>
            <w:tcBorders>
              <w:top w:val="nil"/>
              <w:left w:val="nil"/>
              <w:bottom w:val="single" w:color="auto" w:sz="4" w:space="0"/>
              <w:right w:val="single" w:color="auto" w:sz="4" w:space="0"/>
            </w:tcBorders>
            <w:vAlign w:val="center"/>
          </w:tcPr>
          <w:p w14:paraId="478CC896">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w:t>
            </w:r>
          </w:p>
        </w:tc>
      </w:tr>
      <w:tr w14:paraId="3499F5BE">
        <w:tblPrEx>
          <w:tblCellMar>
            <w:top w:w="0" w:type="dxa"/>
            <w:left w:w="108" w:type="dxa"/>
            <w:bottom w:w="0" w:type="dxa"/>
            <w:right w:w="108" w:type="dxa"/>
          </w:tblCellMar>
        </w:tblPrEx>
        <w:trPr>
          <w:jc w:val="center"/>
        </w:trPr>
        <w:tc>
          <w:tcPr>
            <w:tcW w:w="715" w:type="dxa"/>
            <w:tcBorders>
              <w:top w:val="single" w:color="auto" w:sz="4" w:space="0"/>
              <w:left w:val="single" w:color="auto" w:sz="4" w:space="0"/>
              <w:bottom w:val="single" w:color="auto" w:sz="4" w:space="0"/>
              <w:right w:val="single" w:color="auto" w:sz="4" w:space="0"/>
            </w:tcBorders>
            <w:vAlign w:val="center"/>
          </w:tcPr>
          <w:p w14:paraId="0D0D9E3B">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9</w:t>
            </w:r>
          </w:p>
        </w:tc>
        <w:tc>
          <w:tcPr>
            <w:tcW w:w="6793" w:type="dxa"/>
            <w:tcBorders>
              <w:top w:val="single" w:color="auto" w:sz="4" w:space="0"/>
              <w:left w:val="nil"/>
              <w:bottom w:val="single" w:color="auto" w:sz="4" w:space="0"/>
              <w:right w:val="single" w:color="auto" w:sz="4" w:space="0"/>
            </w:tcBorders>
            <w:vAlign w:val="center"/>
          </w:tcPr>
          <w:p w14:paraId="5E7C02BE">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“十五五”时期河南省自然资源评价评估行业发展规划编制</w:t>
            </w:r>
          </w:p>
        </w:tc>
        <w:tc>
          <w:tcPr>
            <w:tcW w:w="4678" w:type="dxa"/>
            <w:tcBorders>
              <w:top w:val="single" w:color="auto" w:sz="4" w:space="0"/>
              <w:left w:val="nil"/>
              <w:bottom w:val="single" w:color="auto" w:sz="4" w:space="0"/>
              <w:right w:val="single" w:color="auto" w:sz="4" w:space="0"/>
            </w:tcBorders>
            <w:vAlign w:val="center"/>
          </w:tcPr>
          <w:p w14:paraId="56820D89">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郑州东兴房地产估价有限公司</w:t>
            </w:r>
            <w:r>
              <w:rPr>
                <w:rFonts w:hint="eastAsia" w:ascii="等线" w:hAnsi="等线" w:eastAsia="等线" w:cs="宋体"/>
                <w:color w:val="000000"/>
                <w:kern w:val="0"/>
                <w:sz w:val="21"/>
                <w:szCs w:val="21"/>
              </w:rPr>
              <w:br w:type="textWrapping"/>
            </w:r>
            <w:r>
              <w:rPr>
                <w:rFonts w:hint="eastAsia" w:ascii="等线" w:hAnsi="等线" w:eastAsia="等线" w:cs="宋体"/>
                <w:color w:val="000000"/>
                <w:kern w:val="0"/>
                <w:sz w:val="21"/>
                <w:szCs w:val="21"/>
              </w:rPr>
              <w:t>河南财经政法大学城乡规划学院</w:t>
            </w:r>
          </w:p>
        </w:tc>
        <w:tc>
          <w:tcPr>
            <w:tcW w:w="1090" w:type="dxa"/>
            <w:tcBorders>
              <w:top w:val="single" w:color="auto" w:sz="4" w:space="0"/>
              <w:left w:val="nil"/>
              <w:bottom w:val="single" w:color="auto" w:sz="4" w:space="0"/>
              <w:right w:val="single" w:color="auto" w:sz="4" w:space="0"/>
            </w:tcBorders>
            <w:vAlign w:val="center"/>
          </w:tcPr>
          <w:p w14:paraId="564E2ACB">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孟德友</w:t>
            </w:r>
          </w:p>
        </w:tc>
        <w:tc>
          <w:tcPr>
            <w:tcW w:w="1362" w:type="dxa"/>
            <w:tcBorders>
              <w:top w:val="single" w:color="auto" w:sz="4" w:space="0"/>
              <w:left w:val="nil"/>
              <w:bottom w:val="single" w:color="auto" w:sz="4" w:space="0"/>
              <w:right w:val="single" w:color="auto" w:sz="4" w:space="0"/>
            </w:tcBorders>
            <w:vAlign w:val="center"/>
          </w:tcPr>
          <w:p w14:paraId="0FCC886A">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w:t>
            </w:r>
          </w:p>
        </w:tc>
      </w:tr>
      <w:tr w14:paraId="4E3B04DD">
        <w:tblPrEx>
          <w:tblCellMar>
            <w:top w:w="0" w:type="dxa"/>
            <w:left w:w="108" w:type="dxa"/>
            <w:bottom w:w="0" w:type="dxa"/>
            <w:right w:w="108" w:type="dxa"/>
          </w:tblCellMar>
        </w:tblPrEx>
        <w:trPr>
          <w:jc w:val="center"/>
        </w:trPr>
        <w:tc>
          <w:tcPr>
            <w:tcW w:w="715" w:type="dxa"/>
            <w:tcBorders>
              <w:top w:val="single" w:color="auto" w:sz="4" w:space="0"/>
              <w:left w:val="single" w:color="auto" w:sz="4" w:space="0"/>
              <w:bottom w:val="single" w:color="auto" w:sz="4" w:space="0"/>
              <w:right w:val="single" w:color="auto" w:sz="4" w:space="0"/>
            </w:tcBorders>
            <w:vAlign w:val="center"/>
          </w:tcPr>
          <w:p w14:paraId="11754C73">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10</w:t>
            </w:r>
          </w:p>
        </w:tc>
        <w:tc>
          <w:tcPr>
            <w:tcW w:w="6793" w:type="dxa"/>
            <w:tcBorders>
              <w:top w:val="single" w:color="auto" w:sz="4" w:space="0"/>
              <w:left w:val="nil"/>
              <w:bottom w:val="single" w:color="auto" w:sz="4" w:space="0"/>
              <w:right w:val="single" w:color="auto" w:sz="4" w:space="0"/>
            </w:tcBorders>
            <w:vAlign w:val="center"/>
          </w:tcPr>
          <w:p w14:paraId="5C0283C2">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司法处置土地估价注意事项及风险防控研究</w:t>
            </w:r>
          </w:p>
        </w:tc>
        <w:tc>
          <w:tcPr>
            <w:tcW w:w="4678" w:type="dxa"/>
            <w:tcBorders>
              <w:top w:val="single" w:color="auto" w:sz="4" w:space="0"/>
              <w:left w:val="nil"/>
              <w:bottom w:val="single" w:color="auto" w:sz="4" w:space="0"/>
              <w:right w:val="single" w:color="auto" w:sz="4" w:space="0"/>
            </w:tcBorders>
            <w:vAlign w:val="center"/>
          </w:tcPr>
          <w:p w14:paraId="67859B37">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河南英信房地产资产评估咨询有限公司</w:t>
            </w:r>
          </w:p>
        </w:tc>
        <w:tc>
          <w:tcPr>
            <w:tcW w:w="1090" w:type="dxa"/>
            <w:tcBorders>
              <w:top w:val="single" w:color="auto" w:sz="4" w:space="0"/>
              <w:left w:val="nil"/>
              <w:bottom w:val="single" w:color="auto" w:sz="4" w:space="0"/>
              <w:right w:val="single" w:color="auto" w:sz="4" w:space="0"/>
            </w:tcBorders>
            <w:vAlign w:val="center"/>
          </w:tcPr>
          <w:p w14:paraId="0BA082D9">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郑占蕊</w:t>
            </w:r>
          </w:p>
        </w:tc>
        <w:tc>
          <w:tcPr>
            <w:tcW w:w="1362" w:type="dxa"/>
            <w:tcBorders>
              <w:top w:val="single" w:color="auto" w:sz="4" w:space="0"/>
              <w:left w:val="nil"/>
              <w:bottom w:val="single" w:color="auto" w:sz="4" w:space="0"/>
              <w:right w:val="single" w:color="auto" w:sz="4" w:space="0"/>
            </w:tcBorders>
            <w:vAlign w:val="center"/>
          </w:tcPr>
          <w:p w14:paraId="27C86798">
            <w:pPr>
              <w:widowControl/>
              <w:jc w:val="center"/>
              <w:rPr>
                <w:rFonts w:hint="eastAsia" w:ascii="等线" w:hAnsi="等线" w:eastAsia="等线" w:cs="宋体"/>
                <w:color w:val="000000"/>
                <w:kern w:val="0"/>
                <w:sz w:val="21"/>
                <w:szCs w:val="21"/>
              </w:rPr>
            </w:pPr>
          </w:p>
        </w:tc>
      </w:tr>
      <w:tr w14:paraId="596656E2">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49367989">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11</w:t>
            </w:r>
          </w:p>
        </w:tc>
        <w:tc>
          <w:tcPr>
            <w:tcW w:w="6793" w:type="dxa"/>
            <w:tcBorders>
              <w:top w:val="nil"/>
              <w:left w:val="nil"/>
              <w:bottom w:val="single" w:color="auto" w:sz="4" w:space="0"/>
              <w:right w:val="single" w:color="auto" w:sz="4" w:space="0"/>
            </w:tcBorders>
            <w:vAlign w:val="center"/>
          </w:tcPr>
          <w:p w14:paraId="49E16226">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基于新规程下县级征收农用地区片综合地价更新调整方法与应用研究-以河南省登封市为例</w:t>
            </w:r>
          </w:p>
        </w:tc>
        <w:tc>
          <w:tcPr>
            <w:tcW w:w="4678" w:type="dxa"/>
            <w:tcBorders>
              <w:top w:val="nil"/>
              <w:left w:val="nil"/>
              <w:bottom w:val="single" w:color="auto" w:sz="4" w:space="0"/>
              <w:right w:val="single" w:color="auto" w:sz="4" w:space="0"/>
            </w:tcBorders>
            <w:vAlign w:val="center"/>
          </w:tcPr>
          <w:p w14:paraId="667F1C6D">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郑州豫华土地房地产评估咨询有限公司</w:t>
            </w:r>
          </w:p>
        </w:tc>
        <w:tc>
          <w:tcPr>
            <w:tcW w:w="1090" w:type="dxa"/>
            <w:tcBorders>
              <w:top w:val="nil"/>
              <w:left w:val="nil"/>
              <w:bottom w:val="single" w:color="auto" w:sz="4" w:space="0"/>
              <w:right w:val="single" w:color="auto" w:sz="4" w:space="0"/>
            </w:tcBorders>
            <w:vAlign w:val="center"/>
          </w:tcPr>
          <w:p w14:paraId="35726C8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曹中瑞</w:t>
            </w:r>
          </w:p>
        </w:tc>
        <w:tc>
          <w:tcPr>
            <w:tcW w:w="1362" w:type="dxa"/>
            <w:tcBorders>
              <w:top w:val="nil"/>
              <w:left w:val="nil"/>
              <w:bottom w:val="single" w:color="auto" w:sz="4" w:space="0"/>
              <w:right w:val="single" w:color="auto" w:sz="4" w:space="0"/>
            </w:tcBorders>
            <w:vAlign w:val="center"/>
          </w:tcPr>
          <w:p w14:paraId="01BA0BE1">
            <w:pPr>
              <w:widowControl/>
              <w:jc w:val="center"/>
              <w:rPr>
                <w:rFonts w:hint="eastAsia" w:ascii="等线" w:hAnsi="等线" w:eastAsia="等线" w:cs="宋体"/>
                <w:color w:val="000000"/>
                <w:kern w:val="0"/>
                <w:sz w:val="21"/>
                <w:szCs w:val="21"/>
              </w:rPr>
            </w:pPr>
          </w:p>
        </w:tc>
      </w:tr>
      <w:tr w14:paraId="07ABB621">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461FF30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12</w:t>
            </w:r>
          </w:p>
        </w:tc>
        <w:tc>
          <w:tcPr>
            <w:tcW w:w="6793" w:type="dxa"/>
            <w:tcBorders>
              <w:top w:val="nil"/>
              <w:left w:val="nil"/>
              <w:bottom w:val="single" w:color="auto" w:sz="4" w:space="0"/>
              <w:right w:val="single" w:color="auto" w:sz="4" w:space="0"/>
            </w:tcBorders>
            <w:vAlign w:val="center"/>
          </w:tcPr>
          <w:p w14:paraId="52BAEC4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基于样点地价空间分布的土地级别划定研究</w:t>
            </w:r>
          </w:p>
        </w:tc>
        <w:tc>
          <w:tcPr>
            <w:tcW w:w="4678" w:type="dxa"/>
            <w:tcBorders>
              <w:top w:val="nil"/>
              <w:left w:val="nil"/>
              <w:bottom w:val="single" w:color="auto" w:sz="4" w:space="0"/>
              <w:right w:val="single" w:color="auto" w:sz="4" w:space="0"/>
            </w:tcBorders>
            <w:vAlign w:val="center"/>
          </w:tcPr>
          <w:p w14:paraId="6806EAA8">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焦作市中地房地产土地评估测绘有限公司</w:t>
            </w:r>
            <w:r>
              <w:rPr>
                <w:rFonts w:hint="eastAsia" w:ascii="等线" w:hAnsi="等线" w:eastAsia="等线" w:cs="宋体"/>
                <w:color w:val="000000"/>
                <w:kern w:val="0"/>
                <w:sz w:val="21"/>
                <w:szCs w:val="21"/>
              </w:rPr>
              <w:br w:type="textWrapping"/>
            </w:r>
            <w:r>
              <w:rPr>
                <w:rFonts w:hint="eastAsia" w:ascii="等线" w:hAnsi="等线" w:eastAsia="等线" w:cs="宋体"/>
                <w:color w:val="000000"/>
                <w:kern w:val="0"/>
                <w:sz w:val="21"/>
                <w:szCs w:val="21"/>
              </w:rPr>
              <w:t>河南科达房地产评估测绘有限公司</w:t>
            </w:r>
          </w:p>
        </w:tc>
        <w:tc>
          <w:tcPr>
            <w:tcW w:w="1090" w:type="dxa"/>
            <w:tcBorders>
              <w:top w:val="nil"/>
              <w:left w:val="nil"/>
              <w:bottom w:val="single" w:color="auto" w:sz="4" w:space="0"/>
              <w:right w:val="single" w:color="auto" w:sz="4" w:space="0"/>
            </w:tcBorders>
            <w:vAlign w:val="center"/>
          </w:tcPr>
          <w:p w14:paraId="6C6515D5">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赵 岩</w:t>
            </w:r>
          </w:p>
        </w:tc>
        <w:tc>
          <w:tcPr>
            <w:tcW w:w="1362" w:type="dxa"/>
            <w:tcBorders>
              <w:top w:val="nil"/>
              <w:left w:val="nil"/>
              <w:bottom w:val="single" w:color="auto" w:sz="4" w:space="0"/>
              <w:right w:val="single" w:color="auto" w:sz="4" w:space="0"/>
            </w:tcBorders>
            <w:vAlign w:val="center"/>
          </w:tcPr>
          <w:p w14:paraId="7D036E4F">
            <w:pPr>
              <w:widowControl/>
              <w:jc w:val="center"/>
              <w:rPr>
                <w:rFonts w:hint="eastAsia" w:ascii="等线" w:hAnsi="等线" w:eastAsia="等线" w:cs="宋体"/>
                <w:color w:val="000000"/>
                <w:kern w:val="0"/>
                <w:sz w:val="21"/>
                <w:szCs w:val="21"/>
              </w:rPr>
            </w:pPr>
          </w:p>
        </w:tc>
      </w:tr>
      <w:tr w14:paraId="29DACEC2">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6176B2FA">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13</w:t>
            </w:r>
          </w:p>
        </w:tc>
        <w:tc>
          <w:tcPr>
            <w:tcW w:w="6793" w:type="dxa"/>
            <w:tcBorders>
              <w:top w:val="nil"/>
              <w:left w:val="nil"/>
              <w:bottom w:val="single" w:color="auto" w:sz="4" w:space="0"/>
              <w:right w:val="single" w:color="auto" w:sz="4" w:space="0"/>
            </w:tcBorders>
            <w:vAlign w:val="center"/>
          </w:tcPr>
          <w:p w14:paraId="21BD1A5B">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基于地块尺度的生态产品价值核算及其在土地出让评估中的方法与应用研究</w:t>
            </w:r>
          </w:p>
        </w:tc>
        <w:tc>
          <w:tcPr>
            <w:tcW w:w="4678" w:type="dxa"/>
            <w:tcBorders>
              <w:top w:val="nil"/>
              <w:left w:val="nil"/>
              <w:bottom w:val="single" w:color="auto" w:sz="4" w:space="0"/>
              <w:right w:val="single" w:color="auto" w:sz="4" w:space="0"/>
            </w:tcBorders>
            <w:vAlign w:val="center"/>
          </w:tcPr>
          <w:p w14:paraId="6EA8E05C">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河南省豫通房地产评估咨询有限公司</w:t>
            </w:r>
          </w:p>
        </w:tc>
        <w:tc>
          <w:tcPr>
            <w:tcW w:w="1090" w:type="dxa"/>
            <w:tcBorders>
              <w:top w:val="nil"/>
              <w:left w:val="nil"/>
              <w:bottom w:val="single" w:color="auto" w:sz="4" w:space="0"/>
              <w:right w:val="single" w:color="auto" w:sz="4" w:space="0"/>
            </w:tcBorders>
            <w:vAlign w:val="center"/>
          </w:tcPr>
          <w:p w14:paraId="5FB41850">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路  正</w:t>
            </w:r>
          </w:p>
        </w:tc>
        <w:tc>
          <w:tcPr>
            <w:tcW w:w="1362" w:type="dxa"/>
            <w:tcBorders>
              <w:top w:val="nil"/>
              <w:left w:val="nil"/>
              <w:bottom w:val="single" w:color="auto" w:sz="4" w:space="0"/>
              <w:right w:val="single" w:color="auto" w:sz="4" w:space="0"/>
            </w:tcBorders>
            <w:vAlign w:val="center"/>
          </w:tcPr>
          <w:p w14:paraId="1B15AEAC">
            <w:pPr>
              <w:widowControl/>
              <w:jc w:val="center"/>
              <w:rPr>
                <w:rFonts w:hint="eastAsia" w:ascii="等线" w:hAnsi="等线" w:eastAsia="等线" w:cs="宋体"/>
                <w:color w:val="000000"/>
                <w:kern w:val="0"/>
                <w:sz w:val="21"/>
                <w:szCs w:val="21"/>
              </w:rPr>
            </w:pPr>
          </w:p>
        </w:tc>
      </w:tr>
      <w:tr w14:paraId="7E4496D3">
        <w:tblPrEx>
          <w:tblCellMar>
            <w:top w:w="0" w:type="dxa"/>
            <w:left w:w="108" w:type="dxa"/>
            <w:bottom w:w="0" w:type="dxa"/>
            <w:right w:w="108" w:type="dxa"/>
          </w:tblCellMar>
        </w:tblPrEx>
        <w:trPr>
          <w:jc w:val="center"/>
        </w:trPr>
        <w:tc>
          <w:tcPr>
            <w:tcW w:w="715" w:type="dxa"/>
            <w:tcBorders>
              <w:top w:val="nil"/>
              <w:left w:val="single" w:color="auto" w:sz="4" w:space="0"/>
              <w:bottom w:val="single" w:color="auto" w:sz="4" w:space="0"/>
              <w:right w:val="single" w:color="auto" w:sz="4" w:space="0"/>
            </w:tcBorders>
            <w:vAlign w:val="center"/>
          </w:tcPr>
          <w:p w14:paraId="4A3AACE3">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14</w:t>
            </w:r>
          </w:p>
        </w:tc>
        <w:tc>
          <w:tcPr>
            <w:tcW w:w="6793" w:type="dxa"/>
            <w:tcBorders>
              <w:top w:val="nil"/>
              <w:left w:val="nil"/>
              <w:bottom w:val="single" w:color="auto" w:sz="4" w:space="0"/>
              <w:right w:val="single" w:color="auto" w:sz="4" w:space="0"/>
            </w:tcBorders>
            <w:vAlign w:val="center"/>
          </w:tcPr>
          <w:p w14:paraId="48075416">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市场下行期土地评估过程中应注意的问题研究-以郑州市为例</w:t>
            </w:r>
          </w:p>
        </w:tc>
        <w:tc>
          <w:tcPr>
            <w:tcW w:w="4678" w:type="dxa"/>
            <w:tcBorders>
              <w:top w:val="nil"/>
              <w:left w:val="nil"/>
              <w:bottom w:val="single" w:color="auto" w:sz="4" w:space="0"/>
              <w:right w:val="single" w:color="auto" w:sz="4" w:space="0"/>
            </w:tcBorders>
            <w:vAlign w:val="center"/>
          </w:tcPr>
          <w:p w14:paraId="5C319EBE">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河南省中土房地产评估勘测规划有限公司</w:t>
            </w:r>
          </w:p>
        </w:tc>
        <w:tc>
          <w:tcPr>
            <w:tcW w:w="1090" w:type="dxa"/>
            <w:tcBorders>
              <w:top w:val="nil"/>
              <w:left w:val="nil"/>
              <w:bottom w:val="single" w:color="auto" w:sz="4" w:space="0"/>
              <w:right w:val="single" w:color="auto" w:sz="4" w:space="0"/>
            </w:tcBorders>
            <w:vAlign w:val="center"/>
          </w:tcPr>
          <w:p w14:paraId="76A3B530">
            <w:pPr>
              <w:widowControl/>
              <w:jc w:val="center"/>
              <w:rPr>
                <w:rFonts w:hint="eastAsia" w:ascii="等线" w:hAnsi="等线" w:eastAsia="等线" w:cs="宋体"/>
                <w:color w:val="000000"/>
                <w:kern w:val="0"/>
                <w:sz w:val="21"/>
                <w:szCs w:val="21"/>
              </w:rPr>
            </w:pPr>
            <w:r>
              <w:rPr>
                <w:rFonts w:hint="eastAsia" w:ascii="等线" w:hAnsi="等线" w:eastAsia="等线" w:cs="宋体"/>
                <w:color w:val="000000"/>
                <w:kern w:val="0"/>
                <w:sz w:val="21"/>
                <w:szCs w:val="21"/>
              </w:rPr>
              <w:t>伊进龙</w:t>
            </w:r>
          </w:p>
        </w:tc>
        <w:tc>
          <w:tcPr>
            <w:tcW w:w="1362" w:type="dxa"/>
            <w:tcBorders>
              <w:top w:val="nil"/>
              <w:left w:val="nil"/>
              <w:bottom w:val="single" w:color="auto" w:sz="4" w:space="0"/>
              <w:right w:val="single" w:color="auto" w:sz="4" w:space="0"/>
            </w:tcBorders>
            <w:vAlign w:val="center"/>
          </w:tcPr>
          <w:p w14:paraId="016AEE4C">
            <w:pPr>
              <w:widowControl/>
              <w:jc w:val="center"/>
              <w:rPr>
                <w:rFonts w:hint="eastAsia" w:ascii="等线" w:hAnsi="等线" w:eastAsia="等线" w:cs="宋体"/>
                <w:color w:val="000000"/>
                <w:kern w:val="0"/>
                <w:sz w:val="21"/>
                <w:szCs w:val="21"/>
              </w:rPr>
            </w:pPr>
          </w:p>
        </w:tc>
      </w:tr>
    </w:tbl>
    <w:p w14:paraId="5B2F5440"/>
    <w:sectPr>
      <w:pgSz w:w="16838" w:h="11906" w:orient="landscape"/>
      <w:pgMar w:top="323" w:right="720" w:bottom="323"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323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2026-05-12T03:16:36Z</dcterms:created>
  <dc:creator>Administrator</dc:creator>
  <cp:lastModifiedBy>咔儿的生活</cp:lastModifiedBy>
  <dcterms:modified xsi:type="dcterms:W3CDTF">2026-05-12T03:17:15Z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eyJoZGlkIjoiYzdjZDc4ZDU4Njk1OWRmODFiNTk1ODJiNDAxMzlhYjgiLCJ1c2VySWQiOiI4MTcxOTc2MTkifQ==</vt:lpwstr>
  </property>
  <property fmtid="{D5CDD505-2E9C-101B-9397-08002B2CF9AE}" pid="4" name="ICV">
    <vt:lpwstr>99591A368DAA4547B74F3C6F90703783_12</vt:lpwstr>
  </property>
</Properties>
</file>