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C1C3F" w14:textId="4D87C104" w:rsidR="003C795E" w:rsidRPr="003C795E" w:rsidRDefault="003C795E" w:rsidP="003C795E">
      <w:pPr>
        <w:widowControl/>
        <w:spacing w:before="100" w:beforeAutospacing="1" w:after="100" w:afterAutospacing="1"/>
        <w:jc w:val="left"/>
        <w:outlineLvl w:val="0"/>
        <w:rPr>
          <w:rFonts w:ascii="黑体" w:eastAsia="黑体" w:hAnsi="黑体" w:cs="宋体"/>
          <w:color w:val="000000" w:themeColor="text1"/>
          <w:kern w:val="36"/>
          <w:sz w:val="32"/>
          <w:szCs w:val="32"/>
        </w:rPr>
      </w:pPr>
      <w:r w:rsidRPr="003C795E">
        <w:rPr>
          <w:rFonts w:ascii="黑体" w:eastAsia="黑体" w:hAnsi="黑体" w:cs="宋体" w:hint="eastAsia"/>
          <w:color w:val="000000" w:themeColor="text1"/>
          <w:kern w:val="36"/>
          <w:sz w:val="32"/>
          <w:szCs w:val="32"/>
        </w:rPr>
        <w:t>附件:</w:t>
      </w:r>
    </w:p>
    <w:p w14:paraId="7F9A11C4" w14:textId="7B1D8108" w:rsidR="00545867" w:rsidRPr="00862439" w:rsidRDefault="00AF24FE" w:rsidP="00743464">
      <w:pPr>
        <w:widowControl/>
        <w:spacing w:before="100" w:beforeAutospacing="1" w:after="100" w:afterAutospacing="1"/>
        <w:jc w:val="center"/>
        <w:outlineLvl w:val="0"/>
        <w:rPr>
          <w:rFonts w:ascii="方正小标宋简体" w:eastAsia="方正小标宋简体" w:hAnsi="宋体" w:cs="宋体" w:hint="eastAsia"/>
          <w:b/>
          <w:bCs/>
          <w:color w:val="000000" w:themeColor="text1"/>
          <w:kern w:val="36"/>
          <w:sz w:val="44"/>
          <w:szCs w:val="44"/>
        </w:rPr>
      </w:pPr>
      <w:r w:rsidRPr="00862439">
        <w:rPr>
          <w:rFonts w:ascii="方正小标宋简体" w:eastAsia="方正小标宋简体" w:hAnsi="宋体" w:cs="宋体" w:hint="eastAsia"/>
          <w:color w:val="000000" w:themeColor="text1"/>
          <w:kern w:val="36"/>
          <w:sz w:val="44"/>
          <w:szCs w:val="44"/>
        </w:rPr>
        <w:t>王万群理事长在河南省自然资源评价评估行业协会</w:t>
      </w:r>
      <w:r w:rsidRPr="00862439">
        <w:rPr>
          <w:rFonts w:ascii="方正小标宋简体" w:eastAsia="方正小标宋简体" w:hAnsi="宋体" w:cs="宋体" w:hint="eastAsia"/>
          <w:b/>
          <w:bCs/>
          <w:color w:val="000000" w:themeColor="text1"/>
          <w:kern w:val="36"/>
          <w:sz w:val="44"/>
          <w:szCs w:val="44"/>
        </w:rPr>
        <w:t>专业委员会工作会议上的讲话</w:t>
      </w:r>
    </w:p>
    <w:p w14:paraId="54A89B04" w14:textId="56062324" w:rsidR="00545867" w:rsidRPr="00AF24FE" w:rsidRDefault="007F54BE" w:rsidP="007F54BE">
      <w:pPr>
        <w:widowControl/>
        <w:ind w:firstLineChars="49" w:firstLine="157"/>
        <w:jc w:val="center"/>
        <w:rPr>
          <w:rFonts w:ascii="宋体" w:eastAsia="宋体" w:hAnsi="宋体" w:cs="宋体" w:hint="eastAsia"/>
          <w:b/>
          <w:bCs/>
          <w:color w:val="000000" w:themeColor="text1"/>
          <w:kern w:val="0"/>
          <w:sz w:val="32"/>
          <w:szCs w:val="32"/>
        </w:rPr>
      </w:pPr>
      <w:r>
        <w:rPr>
          <w:rFonts w:ascii="宋体" w:eastAsia="宋体" w:hAnsi="宋体" w:cs="宋体" w:hint="eastAsia"/>
          <w:b/>
          <w:bCs/>
          <w:color w:val="000000" w:themeColor="text1"/>
          <w:kern w:val="0"/>
          <w:sz w:val="32"/>
          <w:szCs w:val="32"/>
        </w:rPr>
        <w:t>（</w:t>
      </w:r>
      <w:r w:rsidRPr="00AF24FE">
        <w:rPr>
          <w:rFonts w:ascii="宋体" w:eastAsia="宋体" w:hAnsi="宋体" w:cs="宋体" w:hint="eastAsia"/>
          <w:b/>
          <w:bCs/>
          <w:color w:val="000000" w:themeColor="text1"/>
          <w:kern w:val="0"/>
          <w:sz w:val="32"/>
          <w:szCs w:val="32"/>
        </w:rPr>
        <w:t>2025.11.06 于郑州</w:t>
      </w:r>
      <w:r>
        <w:rPr>
          <w:rFonts w:ascii="宋体" w:eastAsia="宋体" w:hAnsi="宋体" w:cs="宋体" w:hint="eastAsia"/>
          <w:b/>
          <w:bCs/>
          <w:color w:val="000000" w:themeColor="text1"/>
          <w:kern w:val="0"/>
          <w:sz w:val="32"/>
          <w:szCs w:val="32"/>
        </w:rPr>
        <w:t>）</w:t>
      </w:r>
    </w:p>
    <w:p w14:paraId="634FCA62" w14:textId="77777777" w:rsidR="00545867" w:rsidRPr="000F403B" w:rsidRDefault="00545867">
      <w:pPr>
        <w:widowControl/>
        <w:ind w:firstLineChars="49" w:firstLine="118"/>
        <w:jc w:val="left"/>
        <w:rPr>
          <w:rFonts w:ascii="宋体" w:eastAsia="宋体" w:hAnsi="宋体" w:cs="宋体" w:hint="eastAsia"/>
          <w:b/>
          <w:bCs/>
          <w:color w:val="000000" w:themeColor="text1"/>
          <w:kern w:val="0"/>
          <w:sz w:val="24"/>
          <w:szCs w:val="24"/>
        </w:rPr>
      </w:pPr>
    </w:p>
    <w:p w14:paraId="0713FAF4" w14:textId="2FBDEA8C" w:rsidR="00545867" w:rsidRPr="000F403B" w:rsidRDefault="00AF24FE">
      <w:pPr>
        <w:widowControl/>
        <w:ind w:firstLineChars="49" w:firstLine="157"/>
        <w:jc w:val="left"/>
        <w:rPr>
          <w:rFonts w:ascii="仿宋_GB2312" w:eastAsia="仿宋_GB2312" w:hAnsiTheme="majorEastAsia" w:cstheme="majorEastAsia" w:hint="eastAsia"/>
          <w:color w:val="000000" w:themeColor="text1"/>
          <w:kern w:val="0"/>
          <w:sz w:val="32"/>
          <w:szCs w:val="32"/>
        </w:rPr>
      </w:pPr>
      <w:r>
        <w:rPr>
          <w:rFonts w:ascii="仿宋_GB2312" w:eastAsia="仿宋_GB2312" w:hAnsiTheme="majorEastAsia" w:cstheme="majorEastAsia" w:hint="eastAsia"/>
          <w:color w:val="000000" w:themeColor="text1"/>
          <w:kern w:val="0"/>
          <w:sz w:val="32"/>
          <w:szCs w:val="32"/>
        </w:rPr>
        <w:t>各专委</w:t>
      </w:r>
      <w:r w:rsidRPr="000F403B">
        <w:rPr>
          <w:rFonts w:ascii="仿宋_GB2312" w:eastAsia="仿宋_GB2312" w:hAnsiTheme="majorEastAsia" w:cstheme="majorEastAsia" w:hint="eastAsia"/>
          <w:color w:val="000000" w:themeColor="text1"/>
          <w:kern w:val="0"/>
          <w:sz w:val="32"/>
          <w:szCs w:val="32"/>
        </w:rPr>
        <w:t>：</w:t>
      </w:r>
    </w:p>
    <w:p w14:paraId="248F24F4" w14:textId="7052EFBE" w:rsidR="00545867" w:rsidRPr="000F403B" w:rsidRDefault="00000000">
      <w:pPr>
        <w:widowControl/>
        <w:ind w:firstLineChars="200" w:firstLine="640"/>
        <w:jc w:val="left"/>
        <w:rPr>
          <w:rFonts w:ascii="仿宋_GB2312" w:eastAsia="仿宋_GB2312" w:hAnsiTheme="majorEastAsia" w:cstheme="majorEastAsia" w:hint="eastAsia"/>
          <w:color w:val="000000" w:themeColor="text1"/>
          <w:kern w:val="0"/>
          <w:sz w:val="32"/>
          <w:szCs w:val="32"/>
        </w:rPr>
      </w:pPr>
      <w:r w:rsidRPr="000F403B">
        <w:rPr>
          <w:rFonts w:ascii="仿宋_GB2312" w:eastAsia="仿宋_GB2312" w:hAnsiTheme="majorEastAsia" w:cstheme="majorEastAsia" w:hint="eastAsia"/>
          <w:color w:val="000000" w:themeColor="text1"/>
          <w:kern w:val="0"/>
          <w:sz w:val="32"/>
          <w:szCs w:val="32"/>
        </w:rPr>
        <w:t>大家好！今天我们齐聚一堂，召开专业委员会工作会议，主要任务是明确各专业委员会职责定位、凝聚行业发展共识、部署重点工作任务，为推动我省自然资源评价评估行业高质量发展筑牢组织根基。首先，我代表省自然资源评价评估行业协会，对省自然资源评价评估行业协会（以下简称“</w:t>
      </w:r>
      <w:r w:rsidR="00743464" w:rsidRPr="000F403B">
        <w:rPr>
          <w:rFonts w:ascii="仿宋_GB2312" w:eastAsia="仿宋_GB2312" w:hAnsiTheme="majorEastAsia" w:cstheme="majorEastAsia" w:hint="eastAsia"/>
          <w:color w:val="000000" w:themeColor="text1"/>
          <w:kern w:val="0"/>
          <w:sz w:val="32"/>
          <w:szCs w:val="32"/>
        </w:rPr>
        <w:t>省协会</w:t>
      </w:r>
      <w:r w:rsidRPr="000F403B">
        <w:rPr>
          <w:rFonts w:ascii="仿宋_GB2312" w:eastAsia="仿宋_GB2312" w:hAnsiTheme="majorEastAsia" w:cstheme="majorEastAsia" w:hint="eastAsia"/>
          <w:color w:val="000000" w:themeColor="text1"/>
          <w:kern w:val="0"/>
          <w:sz w:val="32"/>
          <w:szCs w:val="32"/>
        </w:rPr>
        <w:t>”）各专业委员会的正式成立，以及当选的各位主任、副主任和委员，表示热烈的祝贺！</w:t>
      </w:r>
    </w:p>
    <w:p w14:paraId="228974F7" w14:textId="11B88251" w:rsidR="00545867" w:rsidRPr="000F403B" w:rsidRDefault="00000000">
      <w:pPr>
        <w:widowControl/>
        <w:ind w:firstLineChars="200" w:firstLine="640"/>
        <w:jc w:val="left"/>
        <w:rPr>
          <w:rFonts w:ascii="仿宋_GB2312" w:eastAsia="仿宋_GB2312" w:hAnsiTheme="majorEastAsia" w:cstheme="majorEastAsia" w:hint="eastAsia"/>
          <w:color w:val="000000" w:themeColor="text1"/>
          <w:kern w:val="0"/>
          <w:sz w:val="32"/>
          <w:szCs w:val="32"/>
        </w:rPr>
      </w:pPr>
      <w:r w:rsidRPr="000F403B">
        <w:rPr>
          <w:rFonts w:ascii="仿宋_GB2312" w:eastAsia="仿宋_GB2312" w:hAnsiTheme="majorEastAsia" w:cstheme="majorEastAsia" w:hint="eastAsia"/>
          <w:color w:val="000000" w:themeColor="text1"/>
          <w:kern w:val="0"/>
          <w:sz w:val="32"/>
          <w:szCs w:val="32"/>
        </w:rPr>
        <w:t>组建专业委员会，是</w:t>
      </w:r>
      <w:r w:rsidR="00743464" w:rsidRPr="000F403B">
        <w:rPr>
          <w:rFonts w:ascii="仿宋_GB2312" w:eastAsia="仿宋_GB2312" w:hAnsiTheme="majorEastAsia" w:cstheme="majorEastAsia" w:hint="eastAsia"/>
          <w:color w:val="000000" w:themeColor="text1"/>
          <w:kern w:val="0"/>
          <w:sz w:val="32"/>
          <w:szCs w:val="32"/>
        </w:rPr>
        <w:t>省协会</w:t>
      </w:r>
      <w:r w:rsidRPr="000F403B">
        <w:rPr>
          <w:rFonts w:ascii="仿宋_GB2312" w:eastAsia="仿宋_GB2312" w:hAnsiTheme="majorEastAsia" w:cstheme="majorEastAsia" w:hint="eastAsia"/>
          <w:color w:val="000000" w:themeColor="text1"/>
          <w:kern w:val="0"/>
          <w:sz w:val="32"/>
          <w:szCs w:val="32"/>
        </w:rPr>
        <w:t>强化组织建设、提升服务效能的关键举措，更是顺应自然资源管理改革大势、破解行业发展难题的必然要求。按照</w:t>
      </w:r>
      <w:r w:rsidR="00743464" w:rsidRPr="000F403B">
        <w:rPr>
          <w:rFonts w:ascii="仿宋_GB2312" w:eastAsia="仿宋_GB2312" w:hAnsiTheme="majorEastAsia" w:cstheme="majorEastAsia" w:hint="eastAsia"/>
          <w:color w:val="000000" w:themeColor="text1"/>
          <w:kern w:val="0"/>
          <w:sz w:val="32"/>
          <w:szCs w:val="32"/>
        </w:rPr>
        <w:t>省协会</w:t>
      </w:r>
      <w:r w:rsidRPr="000F403B">
        <w:rPr>
          <w:rFonts w:ascii="仿宋_GB2312" w:eastAsia="仿宋_GB2312" w:hAnsiTheme="majorEastAsia" w:cstheme="majorEastAsia" w:hint="eastAsia"/>
          <w:color w:val="000000" w:themeColor="text1"/>
          <w:kern w:val="0"/>
          <w:sz w:val="32"/>
          <w:szCs w:val="32"/>
        </w:rPr>
        <w:t>章程规定，结合行业发展</w:t>
      </w:r>
      <w:r w:rsidR="00743464" w:rsidRPr="000F403B">
        <w:rPr>
          <w:rFonts w:ascii="仿宋_GB2312" w:eastAsia="仿宋_GB2312" w:hAnsiTheme="majorEastAsia" w:cstheme="majorEastAsia" w:hint="eastAsia"/>
          <w:color w:val="000000" w:themeColor="text1"/>
          <w:kern w:val="0"/>
          <w:sz w:val="32"/>
          <w:szCs w:val="32"/>
        </w:rPr>
        <w:t>需要</w:t>
      </w:r>
      <w:r w:rsidRPr="000F403B">
        <w:rPr>
          <w:rFonts w:ascii="仿宋_GB2312" w:eastAsia="仿宋_GB2312" w:hAnsiTheme="majorEastAsia" w:cstheme="majorEastAsia" w:hint="eastAsia"/>
          <w:color w:val="000000" w:themeColor="text1"/>
          <w:kern w:val="0"/>
          <w:sz w:val="32"/>
          <w:szCs w:val="32"/>
        </w:rPr>
        <w:t>，协会于10月17日启动了各专业委员会负责人申报工作，短短5天时间就收到41名会员的报名材料。经秘书处严格审核、理事长办公会充分研究、常务理事会民主表决，最终确定了7个专业委员会的组成人员。你们这些当选人员，</w:t>
      </w:r>
      <w:r w:rsidRPr="000F403B">
        <w:rPr>
          <w:rFonts w:ascii="仿宋_GB2312" w:eastAsia="仿宋_GB2312" w:hAnsiTheme="majorEastAsia" w:cstheme="majorEastAsia" w:hint="eastAsia"/>
          <w:color w:val="000000" w:themeColor="text1"/>
          <w:kern w:val="0"/>
          <w:sz w:val="32"/>
          <w:szCs w:val="32"/>
        </w:rPr>
        <w:lastRenderedPageBreak/>
        <w:t>既有深耕行业多年的资深专家，也有锐意进取的青年骨干，更有熟悉行业管理的一线精英，充分体现了行业的广泛认同和信任。相信大家一定能不负重托、履职尽责，推动</w:t>
      </w:r>
      <w:r w:rsidR="00743464" w:rsidRPr="000F403B">
        <w:rPr>
          <w:rFonts w:ascii="仿宋_GB2312" w:eastAsia="仿宋_GB2312" w:hAnsiTheme="majorEastAsia" w:cstheme="majorEastAsia" w:hint="eastAsia"/>
          <w:color w:val="000000" w:themeColor="text1"/>
          <w:kern w:val="0"/>
          <w:sz w:val="32"/>
          <w:szCs w:val="32"/>
        </w:rPr>
        <w:t>各</w:t>
      </w:r>
      <w:r w:rsidRPr="000F403B">
        <w:rPr>
          <w:rFonts w:ascii="仿宋_GB2312" w:eastAsia="仿宋_GB2312" w:hAnsiTheme="majorEastAsia" w:cstheme="majorEastAsia" w:hint="eastAsia"/>
          <w:color w:val="000000" w:themeColor="text1"/>
          <w:kern w:val="0"/>
          <w:sz w:val="32"/>
          <w:szCs w:val="32"/>
        </w:rPr>
        <w:t>专业委员会工作开好局、起好步。</w:t>
      </w:r>
    </w:p>
    <w:p w14:paraId="0E58F6C8" w14:textId="540F1D1D" w:rsidR="00545867" w:rsidRPr="000F403B" w:rsidRDefault="00000000">
      <w:pPr>
        <w:widowControl/>
        <w:ind w:firstLineChars="200" w:firstLine="640"/>
        <w:jc w:val="left"/>
        <w:rPr>
          <w:rFonts w:ascii="仿宋_GB2312" w:eastAsia="仿宋_GB2312" w:hAnsiTheme="majorEastAsia" w:cstheme="majorEastAsia" w:hint="eastAsia"/>
          <w:color w:val="000000" w:themeColor="text1"/>
          <w:kern w:val="0"/>
          <w:sz w:val="32"/>
          <w:szCs w:val="32"/>
        </w:rPr>
      </w:pPr>
      <w:r w:rsidRPr="000F403B">
        <w:rPr>
          <w:rFonts w:ascii="仿宋_GB2312" w:eastAsia="仿宋_GB2312" w:hAnsiTheme="majorEastAsia" w:cstheme="majorEastAsia" w:hint="eastAsia"/>
          <w:color w:val="000000" w:themeColor="text1"/>
          <w:kern w:val="0"/>
          <w:sz w:val="32"/>
          <w:szCs w:val="32"/>
        </w:rPr>
        <w:t>各专业委员会是</w:t>
      </w:r>
      <w:r w:rsidR="00743464" w:rsidRPr="000F403B">
        <w:rPr>
          <w:rFonts w:ascii="仿宋_GB2312" w:eastAsia="仿宋_GB2312" w:hAnsiTheme="majorEastAsia" w:cstheme="majorEastAsia" w:hint="eastAsia"/>
          <w:color w:val="000000" w:themeColor="text1"/>
          <w:kern w:val="0"/>
          <w:sz w:val="32"/>
          <w:szCs w:val="32"/>
        </w:rPr>
        <w:t>省协会</w:t>
      </w:r>
      <w:r w:rsidRPr="000F403B">
        <w:rPr>
          <w:rFonts w:ascii="仿宋_GB2312" w:eastAsia="仿宋_GB2312" w:hAnsiTheme="majorEastAsia" w:cstheme="majorEastAsia" w:hint="eastAsia"/>
          <w:color w:val="000000" w:themeColor="text1"/>
          <w:kern w:val="0"/>
          <w:sz w:val="32"/>
          <w:szCs w:val="32"/>
        </w:rPr>
        <w:t>的核心支撑机构，是连接政府、协会与会员的重要桥梁，更是提升行业专业水平、规范行业发展秩序的关键平台。当前，我省正处于自然资源领域深化改革、转型发展的关键时期，耕地保护、国土空间规划、生态修复、价值评估等各项工作对行业服务质量提出了更高</w:t>
      </w:r>
      <w:r w:rsidR="00743464" w:rsidRPr="000F403B">
        <w:rPr>
          <w:rFonts w:ascii="仿宋_GB2312" w:eastAsia="仿宋_GB2312" w:hAnsiTheme="majorEastAsia" w:cstheme="majorEastAsia" w:hint="eastAsia"/>
          <w:color w:val="000000" w:themeColor="text1"/>
          <w:kern w:val="0"/>
          <w:sz w:val="32"/>
          <w:szCs w:val="32"/>
        </w:rPr>
        <w:t>的</w:t>
      </w:r>
      <w:r w:rsidRPr="000F403B">
        <w:rPr>
          <w:rFonts w:ascii="仿宋_GB2312" w:eastAsia="仿宋_GB2312" w:hAnsiTheme="majorEastAsia" w:cstheme="majorEastAsia" w:hint="eastAsia"/>
          <w:color w:val="000000" w:themeColor="text1"/>
          <w:kern w:val="0"/>
          <w:sz w:val="32"/>
          <w:szCs w:val="32"/>
        </w:rPr>
        <w:t>要求。借此机会，我对各专业委员会工作提六点要求：</w:t>
      </w:r>
    </w:p>
    <w:p w14:paraId="06002256" w14:textId="77777777" w:rsidR="00545867" w:rsidRPr="000F403B" w:rsidRDefault="00000000">
      <w:pPr>
        <w:widowControl/>
        <w:spacing w:before="100" w:beforeAutospacing="1" w:after="100" w:afterAutospacing="1"/>
        <w:jc w:val="left"/>
        <w:outlineLvl w:val="1"/>
        <w:rPr>
          <w:rFonts w:ascii="仿宋_GB2312" w:eastAsia="仿宋_GB2312" w:hAnsiTheme="majorEastAsia" w:cstheme="majorEastAsia" w:hint="eastAsia"/>
          <w:b/>
          <w:bCs/>
          <w:color w:val="000000" w:themeColor="text1"/>
          <w:kern w:val="0"/>
          <w:sz w:val="32"/>
          <w:szCs w:val="32"/>
        </w:rPr>
      </w:pPr>
      <w:r w:rsidRPr="000F403B">
        <w:rPr>
          <w:rFonts w:ascii="仿宋_GB2312" w:eastAsia="仿宋_GB2312" w:hAnsiTheme="majorEastAsia" w:cstheme="majorEastAsia" w:hint="eastAsia"/>
          <w:b/>
          <w:bCs/>
          <w:color w:val="000000" w:themeColor="text1"/>
          <w:kern w:val="0"/>
          <w:sz w:val="32"/>
          <w:szCs w:val="32"/>
        </w:rPr>
        <w:t>一、提高政治站位，把准行业发展方向</w:t>
      </w:r>
    </w:p>
    <w:p w14:paraId="4E320240" w14:textId="77777777" w:rsidR="00545867" w:rsidRPr="000F403B" w:rsidRDefault="00000000">
      <w:pPr>
        <w:widowControl/>
        <w:ind w:firstLineChars="200" w:firstLine="640"/>
        <w:jc w:val="left"/>
        <w:rPr>
          <w:rFonts w:ascii="仿宋_GB2312" w:eastAsia="仿宋_GB2312" w:hAnsiTheme="majorEastAsia" w:cstheme="majorEastAsia" w:hint="eastAsia"/>
          <w:color w:val="000000" w:themeColor="text1"/>
          <w:kern w:val="0"/>
          <w:sz w:val="32"/>
          <w:szCs w:val="32"/>
        </w:rPr>
      </w:pPr>
      <w:r w:rsidRPr="000F403B">
        <w:rPr>
          <w:rFonts w:ascii="仿宋_GB2312" w:eastAsia="仿宋_GB2312" w:hAnsiTheme="majorEastAsia" w:cstheme="majorEastAsia" w:hint="eastAsia"/>
          <w:color w:val="000000" w:themeColor="text1"/>
          <w:kern w:val="0"/>
          <w:sz w:val="32"/>
          <w:szCs w:val="32"/>
        </w:rPr>
        <w:t>自然资源工作事关国家生态安全、粮食安全、能源安全，具有鲜明的政治属性。各专业委员会必须把政治建设摆在首位，深入学习贯彻习近平生态文明思想和党的二十大精神，深刻领会党的二十届四中全会关于推进国家治理体系和治理能力现代化的部署要求，自觉将行业发展融入全省自然资源事业大局。要精准把握新发展阶段对行业提出的新任务——在耕地保护“硬措施”下，如何提升耕地质量评价精度；在国土空间规划“一张图”管控中，如何强化规划实施评估效能；在生态产品价值实现机制建设中，如何完善价值评估标准。要引导广大会员单位增强“国之大者”意识，把专业</w:t>
      </w:r>
      <w:r w:rsidRPr="000F403B">
        <w:rPr>
          <w:rFonts w:ascii="仿宋_GB2312" w:eastAsia="仿宋_GB2312" w:hAnsiTheme="majorEastAsia" w:cstheme="majorEastAsia" w:hint="eastAsia"/>
          <w:color w:val="000000" w:themeColor="text1"/>
          <w:kern w:val="0"/>
          <w:sz w:val="32"/>
          <w:szCs w:val="32"/>
        </w:rPr>
        <w:lastRenderedPageBreak/>
        <w:t>服务与国家战略、全省部署紧密结合，确保行业发展始终沿着正确政治方向前进。</w:t>
      </w:r>
    </w:p>
    <w:p w14:paraId="6F8D3640" w14:textId="77777777" w:rsidR="00545867" w:rsidRPr="000F403B" w:rsidRDefault="00000000">
      <w:pPr>
        <w:widowControl/>
        <w:spacing w:before="100" w:beforeAutospacing="1" w:after="100" w:afterAutospacing="1"/>
        <w:jc w:val="left"/>
        <w:outlineLvl w:val="1"/>
        <w:rPr>
          <w:rFonts w:ascii="仿宋_GB2312" w:eastAsia="仿宋_GB2312" w:hAnsiTheme="majorEastAsia" w:cstheme="majorEastAsia" w:hint="eastAsia"/>
          <w:b/>
          <w:bCs/>
          <w:color w:val="000000" w:themeColor="text1"/>
          <w:kern w:val="0"/>
          <w:sz w:val="32"/>
          <w:szCs w:val="32"/>
        </w:rPr>
      </w:pPr>
      <w:r w:rsidRPr="000F403B">
        <w:rPr>
          <w:rFonts w:ascii="仿宋_GB2312" w:eastAsia="仿宋_GB2312" w:hAnsiTheme="majorEastAsia" w:cstheme="majorEastAsia" w:hint="eastAsia"/>
          <w:b/>
          <w:bCs/>
          <w:color w:val="000000" w:themeColor="text1"/>
          <w:kern w:val="0"/>
          <w:sz w:val="32"/>
          <w:szCs w:val="32"/>
        </w:rPr>
        <w:t>二、筑牢廉政防线，守护行业清风正气</w:t>
      </w:r>
    </w:p>
    <w:p w14:paraId="17672FC3" w14:textId="62DCB3A8" w:rsidR="00545867" w:rsidRPr="000F403B" w:rsidRDefault="00000000">
      <w:pPr>
        <w:widowControl/>
        <w:ind w:firstLineChars="200" w:firstLine="640"/>
        <w:jc w:val="left"/>
        <w:rPr>
          <w:rFonts w:ascii="仿宋_GB2312" w:eastAsia="仿宋_GB2312" w:hAnsiTheme="majorEastAsia" w:cstheme="majorEastAsia" w:hint="eastAsia"/>
          <w:color w:val="000000" w:themeColor="text1"/>
          <w:kern w:val="0"/>
          <w:sz w:val="32"/>
          <w:szCs w:val="32"/>
        </w:rPr>
      </w:pPr>
      <w:r w:rsidRPr="000F403B">
        <w:rPr>
          <w:rFonts w:ascii="仿宋_GB2312" w:eastAsia="仿宋_GB2312" w:hAnsiTheme="majorEastAsia" w:cstheme="majorEastAsia" w:hint="eastAsia"/>
          <w:color w:val="000000" w:themeColor="text1"/>
          <w:kern w:val="0"/>
          <w:sz w:val="32"/>
          <w:szCs w:val="32"/>
        </w:rPr>
        <w:t>廉洁是行业公信力的“生命线”，更是专业委员会履职的“底线”。特别是会员会籍管理、资信评定、财务监督、报告评审、技术审裁等</w:t>
      </w:r>
      <w:r w:rsidR="00743464" w:rsidRPr="000F403B">
        <w:rPr>
          <w:rFonts w:ascii="仿宋_GB2312" w:eastAsia="仿宋_GB2312" w:hAnsiTheme="majorEastAsia" w:cstheme="majorEastAsia" w:hint="eastAsia"/>
          <w:color w:val="000000" w:themeColor="text1"/>
          <w:kern w:val="0"/>
          <w:sz w:val="32"/>
          <w:szCs w:val="32"/>
        </w:rPr>
        <w:t>工作的</w:t>
      </w:r>
      <w:r w:rsidRPr="000F403B">
        <w:rPr>
          <w:rFonts w:ascii="仿宋_GB2312" w:eastAsia="仿宋_GB2312" w:hAnsiTheme="majorEastAsia" w:cstheme="majorEastAsia" w:hint="eastAsia"/>
          <w:color w:val="000000" w:themeColor="text1"/>
          <w:kern w:val="0"/>
          <w:sz w:val="32"/>
          <w:szCs w:val="32"/>
        </w:rPr>
        <w:t>委员会，直接涉及会员切身利益和行业公平秩序，必须把廉政建设抓细抓实。一要健全制度规范，针对关键环节制定明确的工作流程和监督办法，比如技术评审要实行“双随机”抽选专家、评审结果公示制度，财务监督要建立预算执行全程跟踪机制，确保权力在阳光下运行。二要强化自律意识，各位委员要带头遵守法律法规、廉洁自律准则、行业职业道德规范，坚决抵制“人情评审”“利益输送”等不正之风，做到公私分明、清正廉洁。三要营造廉洁生态，通过案例警示、职业道德培训等方式，引导全行业形成“以廉为荣、以贪为耻”的良好风尚，维护协会和行业的良好声誉。</w:t>
      </w:r>
    </w:p>
    <w:p w14:paraId="6C9FFEB7" w14:textId="77777777" w:rsidR="00545867" w:rsidRPr="000F403B" w:rsidRDefault="00000000">
      <w:pPr>
        <w:widowControl/>
        <w:spacing w:before="100" w:beforeAutospacing="1" w:after="100" w:afterAutospacing="1"/>
        <w:jc w:val="left"/>
        <w:outlineLvl w:val="1"/>
        <w:rPr>
          <w:rFonts w:ascii="仿宋_GB2312" w:eastAsia="仿宋_GB2312" w:hAnsiTheme="majorEastAsia" w:cstheme="majorEastAsia" w:hint="eastAsia"/>
          <w:b/>
          <w:bCs/>
          <w:color w:val="000000" w:themeColor="text1"/>
          <w:kern w:val="0"/>
          <w:sz w:val="32"/>
          <w:szCs w:val="32"/>
        </w:rPr>
      </w:pPr>
      <w:r w:rsidRPr="000F403B">
        <w:rPr>
          <w:rFonts w:ascii="仿宋_GB2312" w:eastAsia="仿宋_GB2312" w:hAnsiTheme="majorEastAsia" w:cstheme="majorEastAsia" w:hint="eastAsia"/>
          <w:b/>
          <w:bCs/>
          <w:color w:val="000000" w:themeColor="text1"/>
          <w:kern w:val="0"/>
          <w:sz w:val="32"/>
          <w:szCs w:val="32"/>
        </w:rPr>
        <w:t>三、坚守公平公正，树立行业公信权威</w:t>
      </w:r>
    </w:p>
    <w:p w14:paraId="50FB9922" w14:textId="77777777" w:rsidR="00545867" w:rsidRPr="000F403B" w:rsidRDefault="00000000">
      <w:pPr>
        <w:widowControl/>
        <w:ind w:firstLineChars="200" w:firstLine="640"/>
        <w:jc w:val="left"/>
        <w:rPr>
          <w:rFonts w:ascii="仿宋_GB2312" w:eastAsia="仿宋_GB2312" w:hAnsiTheme="majorEastAsia" w:cstheme="majorEastAsia" w:hint="eastAsia"/>
          <w:color w:val="000000" w:themeColor="text1"/>
          <w:kern w:val="0"/>
          <w:sz w:val="32"/>
          <w:szCs w:val="32"/>
        </w:rPr>
      </w:pPr>
      <w:r w:rsidRPr="000F403B">
        <w:rPr>
          <w:rFonts w:ascii="仿宋_GB2312" w:eastAsia="仿宋_GB2312" w:hAnsiTheme="majorEastAsia" w:cstheme="majorEastAsia" w:hint="eastAsia"/>
          <w:color w:val="000000" w:themeColor="text1"/>
          <w:kern w:val="0"/>
          <w:sz w:val="32"/>
          <w:szCs w:val="32"/>
        </w:rPr>
        <w:t>公平公正是协会工作的“立身之本”，也是赢得会员信赖、社会认可的“核心密码”。各专业委员会开展工作，必须始终秉持“公心”，严格依照法律法规、行业规范和协会</w:t>
      </w:r>
      <w:r w:rsidRPr="000F403B">
        <w:rPr>
          <w:rFonts w:ascii="仿宋_GB2312" w:eastAsia="仿宋_GB2312" w:hAnsiTheme="majorEastAsia" w:cstheme="majorEastAsia" w:hint="eastAsia"/>
          <w:color w:val="000000" w:themeColor="text1"/>
          <w:kern w:val="0"/>
          <w:sz w:val="32"/>
          <w:szCs w:val="32"/>
        </w:rPr>
        <w:lastRenderedPageBreak/>
        <w:t>章程办事。在会员管理方面，要统一入会标准、规范审核流程，让符合条件的单位平等享受会员权利；在资信评定中，要细化评价指标、公开评定程序，确保结果客观公正；在技术争议调处中，要坚持“专业为王、事实为据”，不偏袒、不徇私，给出权威可靠的技术意见。特别是专业技术委员会和技术审裁委员会，作为行业技术“标杆”，更要恪守科学精神，在标准制定中兼顾科学性与实操性，在报告评审中严把质量关，在争议处理中坚守专业底线，让每一项工作都经得起法律、实践和历史的检验，不断提升行业的社会公信力。</w:t>
      </w:r>
    </w:p>
    <w:p w14:paraId="5F2E817F" w14:textId="77777777" w:rsidR="00545867" w:rsidRPr="000F403B" w:rsidRDefault="00000000">
      <w:pPr>
        <w:widowControl/>
        <w:spacing w:before="100" w:beforeAutospacing="1" w:after="100" w:afterAutospacing="1"/>
        <w:jc w:val="left"/>
        <w:outlineLvl w:val="1"/>
        <w:rPr>
          <w:rFonts w:ascii="仿宋_GB2312" w:eastAsia="仿宋_GB2312" w:hAnsiTheme="majorEastAsia" w:cstheme="majorEastAsia" w:hint="eastAsia"/>
          <w:b/>
          <w:bCs/>
          <w:color w:val="000000" w:themeColor="text1"/>
          <w:kern w:val="0"/>
          <w:sz w:val="32"/>
          <w:szCs w:val="32"/>
        </w:rPr>
      </w:pPr>
      <w:r w:rsidRPr="000F403B">
        <w:rPr>
          <w:rFonts w:ascii="仿宋_GB2312" w:eastAsia="仿宋_GB2312" w:hAnsiTheme="majorEastAsia" w:cstheme="majorEastAsia" w:hint="eastAsia"/>
          <w:b/>
          <w:bCs/>
          <w:color w:val="000000" w:themeColor="text1"/>
          <w:kern w:val="0"/>
          <w:sz w:val="32"/>
          <w:szCs w:val="32"/>
        </w:rPr>
        <w:t>四、聚焦主责主业，推动行业提质增效</w:t>
      </w:r>
    </w:p>
    <w:p w14:paraId="162ABE4E" w14:textId="77777777" w:rsidR="00545867" w:rsidRPr="000F403B" w:rsidRDefault="00000000">
      <w:pPr>
        <w:widowControl/>
        <w:ind w:firstLineChars="200" w:firstLine="640"/>
        <w:jc w:val="left"/>
        <w:rPr>
          <w:rFonts w:ascii="仿宋_GB2312" w:eastAsia="仿宋_GB2312" w:hAnsiTheme="majorEastAsia" w:cstheme="majorEastAsia" w:hint="eastAsia"/>
          <w:color w:val="000000" w:themeColor="text1"/>
          <w:kern w:val="0"/>
          <w:sz w:val="32"/>
          <w:szCs w:val="32"/>
        </w:rPr>
      </w:pPr>
      <w:r w:rsidRPr="000F403B">
        <w:rPr>
          <w:rFonts w:ascii="仿宋_GB2312" w:eastAsia="仿宋_GB2312" w:hAnsiTheme="majorEastAsia" w:cstheme="majorEastAsia" w:hint="eastAsia"/>
          <w:color w:val="000000" w:themeColor="text1"/>
          <w:kern w:val="0"/>
          <w:sz w:val="32"/>
          <w:szCs w:val="32"/>
        </w:rPr>
        <w:t>各专业委员会要紧扣职责定位，精准发力、务求实效，共同构建“分工明确、协同高效”的工作格局。</w:t>
      </w:r>
    </w:p>
    <w:p w14:paraId="00D36FA9" w14:textId="77777777" w:rsidR="00545867" w:rsidRPr="000F403B" w:rsidRDefault="00000000">
      <w:pPr>
        <w:widowControl/>
        <w:ind w:firstLineChars="200" w:firstLine="640"/>
        <w:jc w:val="left"/>
        <w:rPr>
          <w:rFonts w:ascii="仿宋_GB2312" w:eastAsia="仿宋_GB2312" w:hAnsiTheme="majorEastAsia" w:cstheme="majorEastAsia" w:hint="eastAsia"/>
          <w:color w:val="000000" w:themeColor="text1"/>
          <w:kern w:val="0"/>
          <w:sz w:val="32"/>
          <w:szCs w:val="32"/>
        </w:rPr>
      </w:pPr>
      <w:r w:rsidRPr="000F403B">
        <w:rPr>
          <w:rFonts w:ascii="仿宋_GB2312" w:eastAsia="仿宋_GB2312" w:hAnsiTheme="majorEastAsia" w:cstheme="majorEastAsia" w:hint="eastAsia"/>
          <w:color w:val="000000" w:themeColor="text1"/>
          <w:kern w:val="0"/>
          <w:sz w:val="32"/>
          <w:szCs w:val="32"/>
        </w:rPr>
        <w:t>会员会籍委员会要当好“服务员”，一方面优化会员入会、变更、退出等流程，推行“线上办理”“一次办好”，提升服务效率；另一方面建立会员走访机制，及时收集会员诉求，畅通权益维护渠道，构建“亲情”会员关系。</w:t>
      </w:r>
    </w:p>
    <w:p w14:paraId="4A6F5826" w14:textId="77777777" w:rsidR="00545867" w:rsidRPr="000F403B" w:rsidRDefault="00000000">
      <w:pPr>
        <w:widowControl/>
        <w:ind w:firstLineChars="200" w:firstLine="640"/>
        <w:jc w:val="left"/>
        <w:rPr>
          <w:rFonts w:ascii="仿宋_GB2312" w:eastAsia="仿宋_GB2312" w:hAnsiTheme="majorEastAsia" w:cstheme="majorEastAsia" w:hint="eastAsia"/>
          <w:color w:val="000000" w:themeColor="text1"/>
          <w:kern w:val="0"/>
          <w:sz w:val="32"/>
          <w:szCs w:val="32"/>
        </w:rPr>
      </w:pPr>
      <w:r w:rsidRPr="000F403B">
        <w:rPr>
          <w:rFonts w:ascii="仿宋_GB2312" w:eastAsia="仿宋_GB2312" w:hAnsiTheme="majorEastAsia" w:cstheme="majorEastAsia" w:hint="eastAsia"/>
          <w:color w:val="000000" w:themeColor="text1"/>
          <w:kern w:val="0"/>
          <w:sz w:val="32"/>
          <w:szCs w:val="32"/>
        </w:rPr>
        <w:t>专业教育委员会要当好“赋能者”，围绕行业急需的国土空间规划、生态修复评估、碳排放核算等领域，制定年度培训计划，邀请国内顶尖专家开展专题授课；同时搭建学术交流平台，组织开展论文评选、案例研讨等活动，推动理论创新与实践应用深度融合。</w:t>
      </w:r>
    </w:p>
    <w:p w14:paraId="2C9574A9" w14:textId="77777777" w:rsidR="00545867" w:rsidRPr="000F403B" w:rsidRDefault="00000000">
      <w:pPr>
        <w:widowControl/>
        <w:ind w:firstLineChars="200" w:firstLine="640"/>
        <w:jc w:val="left"/>
        <w:rPr>
          <w:rFonts w:ascii="仿宋_GB2312" w:eastAsia="仿宋_GB2312" w:hAnsiTheme="majorEastAsia" w:cstheme="majorEastAsia" w:hint="eastAsia"/>
          <w:color w:val="000000" w:themeColor="text1"/>
          <w:kern w:val="0"/>
          <w:sz w:val="32"/>
          <w:szCs w:val="32"/>
        </w:rPr>
      </w:pPr>
      <w:r w:rsidRPr="000F403B">
        <w:rPr>
          <w:rFonts w:ascii="仿宋_GB2312" w:eastAsia="仿宋_GB2312" w:hAnsiTheme="majorEastAsia" w:cstheme="majorEastAsia" w:hint="eastAsia"/>
          <w:color w:val="000000" w:themeColor="text1"/>
          <w:kern w:val="0"/>
          <w:sz w:val="32"/>
          <w:szCs w:val="32"/>
        </w:rPr>
        <w:lastRenderedPageBreak/>
        <w:t>财务行政委员会要当好“管家”，严格审核协会预算编制与执行情况，加强经费使用监管，确保每一笔资金都用在“刀刃上”；同时协助协会完善内部管理制度，提升行政运转效率。</w:t>
      </w:r>
    </w:p>
    <w:p w14:paraId="7CA947F0" w14:textId="77777777" w:rsidR="00545867" w:rsidRPr="000F403B" w:rsidRDefault="00000000">
      <w:pPr>
        <w:widowControl/>
        <w:ind w:firstLineChars="200" w:firstLine="640"/>
        <w:jc w:val="left"/>
        <w:rPr>
          <w:rFonts w:ascii="仿宋_GB2312" w:eastAsia="仿宋_GB2312" w:hAnsiTheme="majorEastAsia" w:cstheme="majorEastAsia" w:hint="eastAsia"/>
          <w:color w:val="000000" w:themeColor="text1"/>
          <w:kern w:val="0"/>
          <w:sz w:val="32"/>
          <w:szCs w:val="32"/>
        </w:rPr>
      </w:pPr>
      <w:r w:rsidRPr="000F403B">
        <w:rPr>
          <w:rFonts w:ascii="仿宋_GB2312" w:eastAsia="仿宋_GB2312" w:hAnsiTheme="majorEastAsia" w:cstheme="majorEastAsia" w:hint="eastAsia"/>
          <w:color w:val="000000" w:themeColor="text1"/>
          <w:kern w:val="0"/>
          <w:sz w:val="32"/>
          <w:szCs w:val="32"/>
        </w:rPr>
        <w:t>文化建设委员会要当好“宣传员”，挖掘行业内的先进典型和感人事迹，通过协会官网、微信公众号等平台广泛宣传；组织开展行业文化活动，培育“诚信执业、专业精进、服务社会”的行业精神，提升行业凝聚力。</w:t>
      </w:r>
    </w:p>
    <w:p w14:paraId="0539CC82" w14:textId="77777777" w:rsidR="00545867" w:rsidRPr="000F403B" w:rsidRDefault="00000000">
      <w:pPr>
        <w:widowControl/>
        <w:ind w:firstLineChars="150" w:firstLine="480"/>
        <w:jc w:val="left"/>
        <w:rPr>
          <w:rFonts w:ascii="仿宋_GB2312" w:eastAsia="仿宋_GB2312" w:hAnsiTheme="majorEastAsia" w:cstheme="majorEastAsia" w:hint="eastAsia"/>
          <w:color w:val="000000" w:themeColor="text1"/>
          <w:kern w:val="0"/>
          <w:sz w:val="32"/>
          <w:szCs w:val="32"/>
        </w:rPr>
      </w:pPr>
      <w:r w:rsidRPr="000F403B">
        <w:rPr>
          <w:rFonts w:ascii="仿宋_GB2312" w:eastAsia="仿宋_GB2312" w:hAnsiTheme="majorEastAsia" w:cstheme="majorEastAsia" w:hint="eastAsia"/>
          <w:color w:val="000000" w:themeColor="text1"/>
          <w:kern w:val="0"/>
          <w:sz w:val="32"/>
          <w:szCs w:val="32"/>
        </w:rPr>
        <w:t>专业规划与发展委员会要当好“智囊团”，聚焦行业发展痛点难点，开展前瞻性研究，比如分析数字化转型对行业的影响、预判未来人才需求趋势，科学编制行业发展规划；同时加快推进行业信用体系建设，建立信用评价标准和“红黑名单”制度，引导行业规范发展。</w:t>
      </w:r>
    </w:p>
    <w:p w14:paraId="156756B2" w14:textId="39C4F083" w:rsidR="00545867" w:rsidRPr="000F403B" w:rsidRDefault="00000000">
      <w:pPr>
        <w:widowControl/>
        <w:ind w:firstLineChars="200" w:firstLine="640"/>
        <w:jc w:val="left"/>
        <w:rPr>
          <w:rFonts w:ascii="仿宋_GB2312" w:eastAsia="仿宋_GB2312" w:hAnsiTheme="majorEastAsia" w:cstheme="majorEastAsia" w:hint="eastAsia"/>
          <w:color w:val="000000" w:themeColor="text1"/>
          <w:kern w:val="0"/>
          <w:sz w:val="32"/>
          <w:szCs w:val="32"/>
        </w:rPr>
      </w:pPr>
      <w:r w:rsidRPr="000F403B">
        <w:rPr>
          <w:rFonts w:ascii="仿宋_GB2312" w:eastAsia="仿宋_GB2312" w:hAnsiTheme="majorEastAsia" w:cstheme="majorEastAsia" w:hint="eastAsia"/>
          <w:color w:val="000000" w:themeColor="text1"/>
          <w:kern w:val="0"/>
          <w:sz w:val="32"/>
          <w:szCs w:val="32"/>
        </w:rPr>
        <w:t>专业技术委员会要当好“标准制定和考务</w:t>
      </w:r>
      <w:r w:rsidR="00743464" w:rsidRPr="000F403B">
        <w:rPr>
          <w:rFonts w:ascii="仿宋_GB2312" w:eastAsia="仿宋_GB2312" w:hAnsiTheme="majorEastAsia" w:cstheme="majorEastAsia" w:hint="eastAsia"/>
          <w:color w:val="000000" w:themeColor="text1"/>
          <w:kern w:val="0"/>
          <w:sz w:val="32"/>
          <w:szCs w:val="32"/>
        </w:rPr>
        <w:t>官</w:t>
      </w:r>
      <w:r w:rsidRPr="000F403B">
        <w:rPr>
          <w:rFonts w:ascii="仿宋_GB2312" w:eastAsia="仿宋_GB2312" w:hAnsiTheme="majorEastAsia" w:cstheme="majorEastAsia" w:hint="eastAsia"/>
          <w:color w:val="000000" w:themeColor="text1"/>
          <w:kern w:val="0"/>
          <w:sz w:val="32"/>
          <w:szCs w:val="32"/>
        </w:rPr>
        <w:t>”，对照国家最新政策要求，配合省厅修订完善我省自然资源评价评估技术标准体系，重点细化耕地质量、生态产品价值、城镇基准地价等领域的技术规范；加强专家库建设与管理，建立专家动态考核机制，确保专家队伍的专业性和公信力，当好评价评估报告质量的“考务官”，做好优秀报告的选举和宣传，不断提升我省评价评估行业专业技术水平。</w:t>
      </w:r>
    </w:p>
    <w:p w14:paraId="3875985F" w14:textId="77777777" w:rsidR="00545867" w:rsidRPr="000F403B" w:rsidRDefault="00000000">
      <w:pPr>
        <w:widowControl/>
        <w:ind w:firstLineChars="200" w:firstLine="640"/>
        <w:jc w:val="left"/>
        <w:rPr>
          <w:rFonts w:ascii="仿宋_GB2312" w:eastAsia="仿宋_GB2312" w:hAnsiTheme="majorEastAsia" w:cstheme="majorEastAsia" w:hint="eastAsia"/>
          <w:color w:val="000000" w:themeColor="text1"/>
          <w:kern w:val="0"/>
          <w:sz w:val="32"/>
          <w:szCs w:val="32"/>
        </w:rPr>
      </w:pPr>
      <w:r w:rsidRPr="000F403B">
        <w:rPr>
          <w:rFonts w:ascii="仿宋_GB2312" w:eastAsia="仿宋_GB2312" w:hAnsiTheme="majorEastAsia" w:cstheme="majorEastAsia" w:hint="eastAsia"/>
          <w:color w:val="000000" w:themeColor="text1"/>
          <w:kern w:val="0"/>
          <w:sz w:val="32"/>
          <w:szCs w:val="32"/>
        </w:rPr>
        <w:lastRenderedPageBreak/>
        <w:t>技术审裁委员会要当好“裁判官”，建立规范的技术鉴定流程，对行业内的复杂技术争议、报告质量纠纷等进行公正裁决；同时梳理典型案例，形成指导性意见，为全行业提供技术参考。</w:t>
      </w:r>
    </w:p>
    <w:p w14:paraId="126346B6" w14:textId="77777777" w:rsidR="00545867" w:rsidRPr="000F403B" w:rsidRDefault="00000000">
      <w:pPr>
        <w:widowControl/>
        <w:spacing w:before="100" w:beforeAutospacing="1" w:after="100" w:afterAutospacing="1"/>
        <w:jc w:val="left"/>
        <w:outlineLvl w:val="1"/>
        <w:rPr>
          <w:rFonts w:ascii="仿宋_GB2312" w:eastAsia="仿宋_GB2312" w:hAnsiTheme="majorEastAsia" w:cstheme="majorEastAsia" w:hint="eastAsia"/>
          <w:b/>
          <w:bCs/>
          <w:color w:val="000000" w:themeColor="text1"/>
          <w:kern w:val="0"/>
          <w:sz w:val="32"/>
          <w:szCs w:val="32"/>
        </w:rPr>
      </w:pPr>
      <w:r w:rsidRPr="000F403B">
        <w:rPr>
          <w:rFonts w:ascii="仿宋_GB2312" w:eastAsia="仿宋_GB2312" w:hAnsiTheme="majorEastAsia" w:cstheme="majorEastAsia" w:hint="eastAsia"/>
          <w:b/>
          <w:bCs/>
          <w:color w:val="000000" w:themeColor="text1"/>
          <w:kern w:val="0"/>
          <w:sz w:val="32"/>
          <w:szCs w:val="32"/>
        </w:rPr>
        <w:t>五、细化工作举措，确保任务落地见效</w:t>
      </w:r>
    </w:p>
    <w:p w14:paraId="059C7190" w14:textId="77777777" w:rsidR="00545867" w:rsidRPr="000F403B" w:rsidRDefault="00000000">
      <w:pPr>
        <w:widowControl/>
        <w:ind w:firstLineChars="200" w:firstLine="640"/>
        <w:jc w:val="left"/>
        <w:rPr>
          <w:rFonts w:ascii="仿宋_GB2312" w:eastAsia="仿宋_GB2312" w:hAnsiTheme="majorEastAsia" w:cstheme="majorEastAsia" w:hint="eastAsia"/>
          <w:color w:val="000000" w:themeColor="text1"/>
          <w:kern w:val="0"/>
          <w:sz w:val="32"/>
          <w:szCs w:val="32"/>
        </w:rPr>
      </w:pPr>
      <w:r w:rsidRPr="000F403B">
        <w:rPr>
          <w:rFonts w:ascii="仿宋_GB2312" w:eastAsia="仿宋_GB2312" w:hAnsiTheme="majorEastAsia" w:cstheme="majorEastAsia" w:hint="eastAsia"/>
          <w:color w:val="000000" w:themeColor="text1"/>
          <w:kern w:val="0"/>
          <w:sz w:val="32"/>
          <w:szCs w:val="32"/>
        </w:rPr>
        <w:t>“一分部署，九分落实”。各专业委员会要迅速行动，把工作要求转化为具体举措。一要制定年度工作计划，结合协会年度工作要点和自身职责，明确年度工作目标、重点任务、责任分工和完成时限，比如专业技术委员会要明确今年修订几项标准、开展几次技术研讨，会员会籍委员会要明确今年走访多少家会员单位，确保工作有方向、有抓手。二要建立工作推进机制，实行“月度调度、季度通报、年度考核”制度，定期检查工作进度，及时解决推进中的困难问题，比如针对标准修订中遇到的技术分歧，要组织专家专题论证，确保工作不跑偏、不拖延。三要强化成果转化，年底要系统总结工作成效，提炼可复制、可推广的经验做法，将其转化为制度规范或工作指引，为下一年度工作奠定基础。</w:t>
      </w:r>
    </w:p>
    <w:p w14:paraId="5DBD52B0" w14:textId="77777777" w:rsidR="00545867" w:rsidRPr="000F403B" w:rsidRDefault="00000000">
      <w:pPr>
        <w:widowControl/>
        <w:spacing w:before="100" w:beforeAutospacing="1" w:after="100" w:afterAutospacing="1"/>
        <w:jc w:val="left"/>
        <w:outlineLvl w:val="1"/>
        <w:rPr>
          <w:rFonts w:ascii="仿宋_GB2312" w:eastAsia="仿宋_GB2312" w:hAnsiTheme="majorEastAsia" w:cstheme="majorEastAsia" w:hint="eastAsia"/>
          <w:b/>
          <w:bCs/>
          <w:color w:val="000000" w:themeColor="text1"/>
          <w:kern w:val="0"/>
          <w:sz w:val="32"/>
          <w:szCs w:val="32"/>
        </w:rPr>
      </w:pPr>
      <w:r w:rsidRPr="000F403B">
        <w:rPr>
          <w:rFonts w:ascii="仿宋_GB2312" w:eastAsia="仿宋_GB2312" w:hAnsiTheme="majorEastAsia" w:cstheme="majorEastAsia" w:hint="eastAsia"/>
          <w:b/>
          <w:bCs/>
          <w:color w:val="000000" w:themeColor="text1"/>
          <w:kern w:val="0"/>
          <w:sz w:val="32"/>
          <w:szCs w:val="32"/>
        </w:rPr>
        <w:t>六、强化服务意识，凝聚行业发展合力</w:t>
      </w:r>
    </w:p>
    <w:p w14:paraId="431A1EAD" w14:textId="77777777" w:rsidR="00545867" w:rsidRPr="000F403B" w:rsidRDefault="00000000">
      <w:pPr>
        <w:widowControl/>
        <w:ind w:firstLineChars="200" w:firstLine="640"/>
        <w:jc w:val="left"/>
        <w:rPr>
          <w:rFonts w:ascii="仿宋_GB2312" w:eastAsia="仿宋_GB2312" w:hAnsiTheme="majorEastAsia" w:cstheme="majorEastAsia" w:hint="eastAsia"/>
          <w:color w:val="000000" w:themeColor="text1"/>
          <w:kern w:val="0"/>
          <w:sz w:val="32"/>
          <w:szCs w:val="32"/>
        </w:rPr>
      </w:pPr>
      <w:r w:rsidRPr="000F403B">
        <w:rPr>
          <w:rFonts w:ascii="仿宋_GB2312" w:eastAsia="仿宋_GB2312" w:hAnsiTheme="majorEastAsia" w:cstheme="majorEastAsia" w:hint="eastAsia"/>
          <w:color w:val="000000" w:themeColor="text1"/>
          <w:kern w:val="0"/>
          <w:sz w:val="32"/>
          <w:szCs w:val="32"/>
        </w:rPr>
        <w:t>协会的生命力在于服务，专业委员会的价值也体现在服务上。各专业委员会要牢固树立“会员为本、服务至上”的</w:t>
      </w:r>
      <w:r w:rsidRPr="000F403B">
        <w:rPr>
          <w:rFonts w:ascii="仿宋_GB2312" w:eastAsia="仿宋_GB2312" w:hAnsiTheme="majorEastAsia" w:cstheme="majorEastAsia" w:hint="eastAsia"/>
          <w:color w:val="000000" w:themeColor="text1"/>
          <w:kern w:val="0"/>
          <w:sz w:val="32"/>
          <w:szCs w:val="32"/>
        </w:rPr>
        <w:lastRenderedPageBreak/>
        <w:t>理念，把服务贯穿工作全过程。要精准对接会员需求，针对中小会员单位技术力量薄弱的问题，组织专家开展“一对一”技术指导；针对会员单位拓展业务的需求，搭建供需对接平台，促进会员间的合作共赢。要主动对接政府部门，及时反映行业发展诉求，协助政府部门开展政策调研、标准制定等工作，推动形成“政府引导、协会主导、会员参与”的良性互动机制。要加强委员会之间的协同配合，比如专业规划与发展委员会制定的行业规划，需要专业技术委员会配套标准、专业教育委员会配套培训、文化建设委员会配套宣传，形成“规划—标准—培训—宣传”的闭环，共同推动行业高质量发展。</w:t>
      </w:r>
    </w:p>
    <w:p w14:paraId="5C17AC89" w14:textId="77777777" w:rsidR="00545867" w:rsidRPr="000F403B" w:rsidRDefault="00000000">
      <w:pPr>
        <w:widowControl/>
        <w:ind w:firstLineChars="200" w:firstLine="640"/>
        <w:jc w:val="left"/>
        <w:rPr>
          <w:rFonts w:ascii="仿宋_GB2312" w:eastAsia="仿宋_GB2312" w:hAnsiTheme="majorEastAsia" w:cstheme="majorEastAsia" w:hint="eastAsia"/>
          <w:color w:val="000000" w:themeColor="text1"/>
          <w:kern w:val="0"/>
          <w:sz w:val="32"/>
          <w:szCs w:val="32"/>
        </w:rPr>
      </w:pPr>
      <w:r w:rsidRPr="000F403B">
        <w:rPr>
          <w:rFonts w:ascii="仿宋_GB2312" w:eastAsia="仿宋_GB2312" w:hAnsiTheme="majorEastAsia" w:cstheme="majorEastAsia" w:hint="eastAsia"/>
          <w:color w:val="000000" w:themeColor="text1"/>
          <w:kern w:val="0"/>
          <w:sz w:val="32"/>
          <w:szCs w:val="32"/>
        </w:rPr>
        <w:t>同志们，专业委员会的成立，标志着我省自然资源评价评估行业发展迈入了“专业化、规范化、协同化”的新阶段。大家肩负着推动行业发展的重任，承载着全体会员的期望，更承担着服务全省自然资源事业的使命。希望大家以此次会议为起点，以“时不我待、只争朝夕”的紧迫感，以“务实担当、精益求精”的责任感，同心同德、砥砺前行，不断提升行业专业水平和服务能力，为我省自然资源事业高质量发展、谱写新时代中原更加出彩的绚丽篇章作出新的更大贡献！</w:t>
      </w:r>
    </w:p>
    <w:p w14:paraId="1342EDDF" w14:textId="77777777" w:rsidR="00545867" w:rsidRPr="000F403B" w:rsidRDefault="00000000">
      <w:pPr>
        <w:widowControl/>
        <w:ind w:firstLineChars="150" w:firstLine="480"/>
        <w:jc w:val="left"/>
        <w:rPr>
          <w:rFonts w:ascii="仿宋_GB2312" w:eastAsia="仿宋_GB2312" w:hAnsiTheme="majorEastAsia" w:cstheme="majorEastAsia" w:hint="eastAsia"/>
          <w:color w:val="000000" w:themeColor="text1"/>
          <w:kern w:val="0"/>
          <w:sz w:val="32"/>
          <w:szCs w:val="32"/>
        </w:rPr>
      </w:pPr>
      <w:r w:rsidRPr="000F403B">
        <w:rPr>
          <w:rFonts w:ascii="仿宋_GB2312" w:eastAsia="仿宋_GB2312" w:hAnsiTheme="majorEastAsia" w:cstheme="majorEastAsia" w:hint="eastAsia"/>
          <w:color w:val="000000" w:themeColor="text1"/>
          <w:kern w:val="0"/>
          <w:sz w:val="32"/>
          <w:szCs w:val="32"/>
        </w:rPr>
        <w:t>谢谢大家！</w:t>
      </w:r>
    </w:p>
    <w:p w14:paraId="09AC3F49" w14:textId="77777777" w:rsidR="00545867" w:rsidRPr="000F403B" w:rsidRDefault="00545867">
      <w:pPr>
        <w:rPr>
          <w:rFonts w:ascii="仿宋_GB2312" w:eastAsia="仿宋_GB2312" w:hAnsiTheme="majorEastAsia" w:cstheme="majorEastAsia" w:hint="eastAsia"/>
          <w:color w:val="000000" w:themeColor="text1"/>
          <w:sz w:val="32"/>
          <w:szCs w:val="32"/>
        </w:rPr>
      </w:pPr>
    </w:p>
    <w:sectPr w:rsidR="00545867" w:rsidRPr="000F403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67C74" w14:textId="77777777" w:rsidR="00AB6FFA" w:rsidRDefault="00AB6FFA">
      <w:pPr>
        <w:spacing w:after="0" w:line="240" w:lineRule="auto"/>
      </w:pPr>
      <w:r>
        <w:separator/>
      </w:r>
    </w:p>
  </w:endnote>
  <w:endnote w:type="continuationSeparator" w:id="0">
    <w:p w14:paraId="3450857F" w14:textId="77777777" w:rsidR="00AB6FFA" w:rsidRDefault="00AB6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CA54D" w14:textId="77777777" w:rsidR="00545867" w:rsidRDefault="00000000">
    <w:pPr>
      <w:pStyle w:val="a3"/>
    </w:pPr>
    <w:r>
      <w:pict w14:anchorId="31F9DE11">
        <v:shapetype id="_x0000_t202" coordsize="21600,21600" o:spt="202" path="m,l,21600r21600,l21600,xe">
          <v:stroke joinstyle="miter"/>
          <v:path gradientshapeok="t" o:connecttype="rect"/>
        </v:shapetype>
        <v:shape id="_x0000_s1025"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14:paraId="59C8EF04" w14:textId="77777777" w:rsidR="00545867" w:rsidRDefault="00000000">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0D596" w14:textId="77777777" w:rsidR="00AB6FFA" w:rsidRDefault="00AB6FFA">
      <w:pPr>
        <w:spacing w:after="0" w:line="240" w:lineRule="auto"/>
      </w:pPr>
      <w:r>
        <w:separator/>
      </w:r>
    </w:p>
  </w:footnote>
  <w:footnote w:type="continuationSeparator" w:id="0">
    <w:p w14:paraId="618597F9" w14:textId="77777777" w:rsidR="00AB6FFA" w:rsidRDefault="00AB6F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A5B4C"/>
    <w:rsid w:val="00015F00"/>
    <w:rsid w:val="000E40E6"/>
    <w:rsid w:val="000F211F"/>
    <w:rsid w:val="000F403B"/>
    <w:rsid w:val="0011388F"/>
    <w:rsid w:val="00130D70"/>
    <w:rsid w:val="001F4677"/>
    <w:rsid w:val="002278BC"/>
    <w:rsid w:val="0035378F"/>
    <w:rsid w:val="00384FB2"/>
    <w:rsid w:val="003C795E"/>
    <w:rsid w:val="004964A3"/>
    <w:rsid w:val="00545867"/>
    <w:rsid w:val="00743464"/>
    <w:rsid w:val="007A2525"/>
    <w:rsid w:val="007B2B09"/>
    <w:rsid w:val="007F54BE"/>
    <w:rsid w:val="00851720"/>
    <w:rsid w:val="00862439"/>
    <w:rsid w:val="008F269F"/>
    <w:rsid w:val="009F124D"/>
    <w:rsid w:val="00AB6FFA"/>
    <w:rsid w:val="00AF24FE"/>
    <w:rsid w:val="00B1501F"/>
    <w:rsid w:val="00CA5B4C"/>
    <w:rsid w:val="00D618C6"/>
    <w:rsid w:val="00F50344"/>
    <w:rsid w:val="00F515F5"/>
    <w:rsid w:val="39C61859"/>
    <w:rsid w:val="61955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EDF8DD"/>
  <w15:docId w15:val="{BB60FE3E-2DF1-4E74-8660-A5B9A9E9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22"/>
    <w:qFormat/>
    <w:rPr>
      <w:b/>
      <w:bCs/>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character" w:customStyle="1" w:styleId="10">
    <w:name w:val="标题 1 字符"/>
    <w:basedOn w:val="a0"/>
    <w:link w:val="1"/>
    <w:uiPriority w:val="9"/>
    <w:rPr>
      <w:rFonts w:ascii="宋体" w:eastAsia="宋体" w:hAnsi="宋体" w:cs="宋体"/>
      <w:b/>
      <w:bCs/>
      <w:kern w:val="36"/>
      <w:sz w:val="48"/>
      <w:szCs w:val="48"/>
    </w:rPr>
  </w:style>
  <w:style w:type="character" w:customStyle="1" w:styleId="20">
    <w:name w:val="标题 2 字符"/>
    <w:basedOn w:val="a0"/>
    <w:link w:val="2"/>
    <w:uiPriority w:val="9"/>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1668</Words>
  <Characters>1685</Characters>
  <Application>Microsoft Office Word</Application>
  <DocSecurity>0</DocSecurity>
  <Lines>129</Lines>
  <Paragraphs>57</Paragraphs>
  <ScaleCrop>false</ScaleCrop>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15</cp:revision>
  <dcterms:created xsi:type="dcterms:W3CDTF">2025-11-02T01:55:00Z</dcterms:created>
  <dcterms:modified xsi:type="dcterms:W3CDTF">2025-11-06T08:43:00Z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ies>
</file>